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аталог-подписки"/>
    <w:p>
      <w:pPr>
        <w:pStyle w:val="Heading1"/>
      </w:pPr>
      <w:r>
        <w:t xml:space="preserve">Каталог подписки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KAT</w:t>
      </w:r>
      <w:r>
        <w:t xml:space="preserve"> </w:t>
      </w:r>
      <w:r>
        <w:t xml:space="preserve">хранит записи каталога подписки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 карточки.</w:t>
      </w:r>
    </w:p>
    <w:bookmarkStart w:id="9" w:name="назначение-kat"/>
    <w:p>
      <w:pPr>
        <w:pStyle w:val="Heading2"/>
      </w:pPr>
      <w:r>
        <w:t xml:space="preserve">Назначение KAT</w:t>
      </w:r>
    </w:p>
    <w:p>
      <w:pPr>
        <w:pStyle w:val="FirstParagraph"/>
      </w:pPr>
      <w:r>
        <w:rPr>
          <w:rStyle w:val="VerbatimChar"/>
        </w:rPr>
        <w:t xml:space="preserve">KAT</w:t>
      </w:r>
      <w:r>
        <w:t xml:space="preserve"> </w:t>
      </w:r>
      <w:r>
        <w:t xml:space="preserve">является справочным модулем для каталога подписки. Он использует тип записи</w:t>
      </w:r>
      <w:r>
        <w:t xml:space="preserve"> </w:t>
      </w:r>
      <w:r>
        <w:rPr>
          <w:rStyle w:val="VerbatimChar"/>
        </w:rPr>
        <w:t xml:space="preserve">KAT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KAT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процессах, где требуется хранить или выбирать описание подписного каталога. Административная панель модуля скрыта, поэтому основная работа выполняется через связанные сценарии комплектования и редактор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 подписки</dc:title>
  <dc:creator/>
  <cp:keywords/>
  <dcterms:created xsi:type="dcterms:W3CDTF">2026-11-08T02:17:43Z</dcterms:created>
  <dcterms:modified xsi:type="dcterms:W3CDTF">2026-11-08T02:17:43Z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