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Каталожные разделители ИМИДЖ-каталогов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таложные-разделители-имидж-каталогов"/>
    <w:p>
      <w:pPr>
        <w:pStyle w:val="Heading1"/>
      </w:pPr>
      <w:r>
        <w:t xml:space="preserve">Каталожные разделители ИМИДЖ-каталогов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строит и хранит навигационные разделители для ИМИДЖ-каталогов.</w:t>
      </w:r>
    </w:p>
    <w:bookmarkStart w:id="11" w:name="назначение-модуля-imagenav"/>
    <w:p>
      <w:pPr>
        <w:pStyle w:val="Heading2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Каталожные разделители ИМИДЖ-каталогов</dc:title>
  <dc:creator/>
  <cp:keywords/>
  <dcterms:created xsi:type="dcterms:W3CDTF">2026-11-08T22:53:03Z</dcterms:created>
  <dcterms:modified xsi:type="dcterms:W3CDTF">2026-11-08T22:53:03Z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