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&amp;uf(’A… - Выдать заданное повторение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a---выдать-заданное-повторение-поля"/>
    <w:p>
      <w:pPr>
        <w:pStyle w:val="Heading1"/>
      </w:pPr>
      <w:r>
        <w:t xml:space="preserve">&amp;uf(’A… - Выдать заданное повторение поля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заданное повторение поля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AV&lt;tag&gt;^&lt;delim&gt;*&lt;offset&gt;.&lt;length&gt;#&lt;occur&gt;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&amp;unifor('Av200#2')</w:t>
      </w:r>
      <w:r>
        <w:br/>
      </w:r>
      <w:r>
        <w:rPr>
          <w:rStyle w:val="VerbatimChar"/>
        </w:rPr>
        <w:t xml:space="preserve">&amp;unifor('Av910^a#5')</w:t>
      </w:r>
      <w:r>
        <w:br/>
      </w:r>
      <w:r>
        <w:rPr>
          <w:rStyle w:val="VerbatimChar"/>
        </w:rPr>
        <w:t xml:space="preserve">&amp;unifor('Av10^b*2.10#2')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&amp;uf(’A… - Выдать заданное повторение поля</dc:title>
  <dc:creator/>
  <cp:keywords/>
  <dcterms:created xsi:type="dcterms:W3CDTF">2026-11-08T04:03:14Z</dcterms:created>
  <dcterms:modified xsi:type="dcterms:W3CDTF">2026-11-08T04:03:14Z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