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ОПЦИИ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режимы-опции"/>
    <w:p>
      <w:pPr>
        <w:pStyle w:val="Heading1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</w:t>
      </w:r>
    </w:p>
    <w:p>
      <w:pPr>
        <w:pStyle w:val="CaptionedFigure"/>
      </w:pPr>
      <w:r>
        <w:drawing>
          <wp:inline>
            <wp:extent cx="5334000" cy="2845993"/>
            <wp:effectExtent b="0" l="0" r="0" t="0"/>
            <wp:docPr descr="Рисунок 1 - Форма для установки интервала автоматического опроса БД" title="Форма для установки интервала автоматического опроса БД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vtomopr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9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установки интервала автоматического опроса БД</w:t>
      </w:r>
    </w:p>
    <w:p>
      <w:pPr>
        <w:pStyle w:val="BodyText"/>
      </w:pPr>
      <w:r>
        <w:t xml:space="preserve">При значении интервала 0 автоматическое обновление параметров не производится.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jp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ОПЦИИ</dc:title>
  <dc:creator/>
  <cp:keywords/>
  <dcterms:created xsi:type="dcterms:W3CDTF">2026-11-04T05:55:23Z</dcterms:created>
  <dcterms:modified xsi:type="dcterms:W3CDTF">2026-11-04T05:55:23Z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