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ATHRU</w:t>
      </w:r>
      <w:r>
        <w:t xml:space="preserve"> </w:t>
      </w:r>
      <w:r>
        <w:t xml:space="preserve">ведёт записи указателя УДК.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t xml:space="preserve">База указателя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GetUdcNodes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 </w:t>
      </w:r>
      <w:r>
        <w:t xml:space="preserve">используются как контролируемый справочник классификационных рубрик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2026-11-06T14:24:04Z</dcterms:created>
  <dcterms:modified xsi:type="dcterms:W3CDTF">2026-11-06T14:24:04Z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