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АРМ Регистрация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офили-арм-регистрация-читателей"/>
    <w:p>
      <w:pPr>
        <w:pStyle w:val="Heading1"/>
      </w:pPr>
      <w:r>
        <w:t xml:space="preserve">Профили АРМ Регистрация читателей</w:t>
      </w:r>
    </w:p>
    <w:p>
      <w:pPr>
        <w:pStyle w:val="FirstParagraph"/>
      </w:pPr>
      <w:r>
        <w:t xml:space="preserve">Профили задаются записями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 </w:t>
      </w:r>
      <w:r>
        <w:t xml:space="preserve">и управляются через штатную вкладку профилей настроек. Доступность профиля сотруднику определяется правом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профиля. При назначении профиля через ProfileManager пользователю также сохраняется SID выбранного профиля.</w:t>
      </w:r>
    </w:p>
    <w:p>
      <w:pPr>
        <w:pStyle w:val="BodyText"/>
      </w:pPr>
      <w:r>
        <w:t xml:space="preserve">Если доступного профиля нет, сохраняется прежнее поведение: место регистрации берется из технического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, значения</w:t>
      </w:r>
      <w:r>
        <w:t xml:space="preserve"> </w:t>
      </w:r>
      <w:r>
        <w:rPr>
          <w:rStyle w:val="VerbatimChar"/>
        </w:rPr>
        <w:t xml:space="preserve">main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cadr</w:t>
      </w:r>
      <w:r>
        <w:t xml:space="preserve"> </w:t>
      </w:r>
      <w:r>
        <w:t xml:space="preserve">записываются как</w:t>
      </w:r>
      <w:r>
        <w:t xml:space="preserve"> </w:t>
      </w:r>
      <w:r>
        <w:rPr>
          <w:rStyle w:val="VerbatimChar"/>
        </w:rPr>
        <w:t xml:space="preserve">REG</w:t>
      </w:r>
      <w:r>
        <w:t xml:space="preserve">, список переданных полей не ограничивается.</w:t>
      </w:r>
    </w:p>
    <w:bookmarkStart w:id="9" w:name="поля-профиля"/>
    <w:p>
      <w:pPr>
        <w:pStyle w:val="Heading2"/>
      </w:pPr>
      <w:r>
        <w:t xml:space="preserve">1. Поля профиля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Название профиля</w:t>
      </w:r>
      <w:r>
        <w:t xml:space="preserve"> </w:t>
      </w:r>
      <w:r>
        <w:t xml:space="preserve">- понятное администратору имя профиля; хранится в поле</w:t>
      </w:r>
      <w:r>
        <w:t xml:space="preserve"> </w:t>
      </w:r>
      <w:r>
        <w:rPr>
          <w:rStyle w:val="VerbatimChar"/>
        </w:rPr>
        <w:t xml:space="preserve">700^A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регистрации</w:t>
      </w:r>
      <w:r>
        <w:t xml:space="preserve"> </w:t>
      </w:r>
      <w:r>
        <w:t xml:space="preserve">- код, который будет записан в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,</w:t>
      </w:r>
      <w:r>
        <w:t xml:space="preserve"> </w:t>
      </w:r>
      <w:r>
        <w:rPr>
          <w:rStyle w:val="VerbatimChar"/>
        </w:rPr>
        <w:t xml:space="preserve">51</w:t>
      </w:r>
      <w:r>
        <w:t xml:space="preserve">,</w:t>
      </w:r>
      <w:r>
        <w:t xml:space="preserve"> </w:t>
      </w:r>
      <w:r>
        <w:rPr>
          <w:rStyle w:val="VerbatimChar"/>
        </w:rPr>
        <w:t xml:space="preserve">52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907</w:t>
      </w:r>
      <w:r>
        <w:t xml:space="preserve">. Например:</w:t>
      </w:r>
      <w:r>
        <w:t xml:space="preserve"> </w:t>
      </w:r>
      <w:r>
        <w:rPr>
          <w:rStyle w:val="VerbatimChar"/>
        </w:rPr>
        <w:t xml:space="preserve">REG</w:t>
      </w:r>
      <w:r>
        <w:t xml:space="preserve">,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,</w:t>
      </w:r>
      <w:r>
        <w:t xml:space="preserve"> </w:t>
      </w:r>
      <w:r>
        <w:rPr>
          <w:rStyle w:val="VerbatimChar"/>
        </w:rPr>
        <w:t xml:space="preserve">нчеб/4ф</w:t>
      </w:r>
      <w:r>
        <w:t xml:space="preserve">. В интерфейсе АРМ место регистрации не выбирается, поэтому для профильного сценария значение задается здесь.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Основные поля формы</w:t>
      </w:r>
      <w:r>
        <w:t xml:space="preserve"> </w:t>
      </w:r>
      <w:r>
        <w:t xml:space="preserve">- переопределения для полей основной анкеты: фамилия, имя, отчество, номер читательского билета, год рождения, паспортные данные, категория, ученая степень, ученое звание, фотография.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Дополнительные поля формы</w:t>
      </w:r>
      <w:r>
        <w:t xml:space="preserve"> </w:t>
      </w:r>
      <w:r>
        <w:t xml:space="preserve">- переопределения для дополнительных полей: телефоны, адрес, должность, место работы, место учебы, образование, E-mail, согласие на рассылку и тематики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Дополнительное ограничение полей RDR</w:t>
      </w:r>
      <w:r>
        <w:t xml:space="preserve"> </w:t>
      </w:r>
      <w:r>
        <w:t xml:space="preserve">- совместимость со старой настройкой. Укажите номера полей, которые АРМ может передать при сохранении, например</w:t>
      </w:r>
      <w:r>
        <w:t xml:space="preserve"> </w:t>
      </w:r>
      <w:r>
        <w:rPr>
          <w:rStyle w:val="VerbatimChar"/>
        </w:rPr>
        <w:t xml:space="preserve">10,11,12,24,32</w:t>
      </w:r>
      <w:r>
        <w:t xml:space="preserve">. Если значение заполнено вместе с таблицами полей, оно применяется как дополнительный whitelist.</w:t>
      </w:r>
    </w:p>
    <w:p>
      <w:pPr>
        <w:pStyle w:val="FirstParagraph"/>
      </w:pPr>
      <w:r>
        <w:t xml:space="preserve">Пустые таблицы основных и дополнительных полей не меняют форму: АРМ использует текущую конфигурацию полей, типы ввода и обязательность как в стандартной форме. Строка таблицы нужна только для поля, которое нужно изменить. Для строки можно задать:</w:t>
      </w:r>
    </w:p>
    <w:p>
      <w:pPr>
        <w:pStyle w:val="Compact"/>
        <w:numPr>
          <w:ilvl w:val="0"/>
          <w:numId w:val="1002"/>
        </w:numPr>
      </w:pPr>
      <w:r>
        <w:t xml:space="preserve">поле формы;</w:t>
      </w:r>
    </w:p>
    <w:p>
      <w:pPr>
        <w:pStyle w:val="Compact"/>
        <w:numPr>
          <w:ilvl w:val="0"/>
          <w:numId w:val="1002"/>
        </w:numPr>
      </w:pPr>
      <w:r>
        <w:t xml:space="preserve">показывать поле или скрыть его;</w:t>
      </w:r>
    </w:p>
    <w:p>
      <w:pPr>
        <w:pStyle w:val="Compact"/>
        <w:numPr>
          <w:ilvl w:val="0"/>
          <w:numId w:val="1002"/>
        </w:numPr>
      </w:pPr>
      <w:r>
        <w:t xml:space="preserve">тип ввода: строка, многострочный текст, год, дата, справочник, да/нет, группа флажков, фотография, не показывать;</w:t>
      </w:r>
    </w:p>
    <w:p>
      <w:pPr>
        <w:pStyle w:val="Compact"/>
        <w:numPr>
          <w:ilvl w:val="0"/>
          <w:numId w:val="1002"/>
        </w:numPr>
      </w:pPr>
      <w:r>
        <w:t xml:space="preserve">заголовок поля;</w:t>
      </w:r>
    </w:p>
    <w:p>
      <w:pPr>
        <w:pStyle w:val="Compact"/>
        <w:numPr>
          <w:ilvl w:val="0"/>
          <w:numId w:val="1002"/>
        </w:numPr>
      </w:pPr>
      <w:r>
        <w:t xml:space="preserve">имя справочника для типа</w:t>
      </w:r>
      <w:r>
        <w:t xml:space="preserve"> </w:t>
      </w:r>
      <w:r>
        <w:rPr>
          <w:rStyle w:val="VerbatimChar"/>
        </w:rPr>
        <w:t xml:space="preserve">Справочник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обязательность поля.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Заполнить профиль настройками по умолчанию</w:t>
      </w:r>
      <w:r>
        <w:t xml:space="preserve"> </w:t>
      </w:r>
      <w:r>
        <w:t xml:space="preserve">в редакторе профиля переносит текущую стандартную конфигурацию формы в таблицы основных и дополнительных полей. Используйте ее, когда нужно зафиксировать в записи профиля полный набор настроек, а затем отредактировать отдельные строки и сохранить профиль.</w:t>
      </w:r>
    </w:p>
    <w:p>
      <w:pPr>
        <w:pStyle w:val="BodyText"/>
      </w:pPr>
      <w:r>
        <w:t xml:space="preserve">В локальном АРМ Регистрация читателей назначенное профилем место регистрации подставляется при открытии АРМ и не показывается как отдельный переключатель. Если сотруднику доступно больше одного профиля, в верхней панели АРМ показывается селектор профиля; выбранный профиль передается параметром</w:t>
      </w:r>
      <w:r>
        <w:t xml:space="preserve"> </w:t>
      </w:r>
      <w:r>
        <w:rPr>
          <w:rStyle w:val="VerbatimChar"/>
        </w:rPr>
        <w:t xml:space="preserve">RegistratorProfileSid</w:t>
      </w:r>
      <w:r>
        <w:t xml:space="preserve"> </w:t>
      </w:r>
      <w:r>
        <w:t xml:space="preserve">и сохраняется в пользовательских данных. Если доступно несколько профилей, но профиль не выбран, открытие формы записи и прямое сохранение будут остановлены с требованием выбрать профиль.</w:t>
      </w:r>
    </w:p>
    <w:p>
      <w:pPr>
        <w:pStyle w:val="BodyText"/>
      </w:pPr>
      <w:r>
        <w:t xml:space="preserve">Поля, скрытые в таблицах или отсутствующие в whitelist, не показываются в форме. При прямом запросе к</w:t>
      </w:r>
      <w:r>
        <w:t xml:space="preserve"> </w:t>
      </w:r>
      <w:r>
        <w:rPr>
          <w:rStyle w:val="VerbatimChar"/>
        </w:rPr>
        <w:t xml:space="preserve">Registrator/RegisterARM</w:t>
      </w:r>
      <w:r>
        <w:t xml:space="preserve"> </w:t>
      </w:r>
      <w:r>
        <w:t xml:space="preserve">сервер дополнительно проверяет список переданных полей и подполей: например, если скрыто</w:t>
      </w:r>
      <w:r>
        <w:t xml:space="preserve"> </w:t>
      </w:r>
      <w:r>
        <w:rPr>
          <w:rStyle w:val="VerbatimChar"/>
        </w:rPr>
        <w:t xml:space="preserve">28^B</w:t>
      </w:r>
      <w:r>
        <w:t xml:space="preserve">, но доступно</w:t>
      </w:r>
      <w:r>
        <w:t xml:space="preserve"> </w:t>
      </w:r>
      <w:r>
        <w:rPr>
          <w:rStyle w:val="VerbatimChar"/>
        </w:rPr>
        <w:t xml:space="preserve">28^A</w:t>
      </w:r>
      <w:r>
        <w:t xml:space="preserve">, прямой запрос с</w:t>
      </w:r>
      <w:r>
        <w:t xml:space="preserve"> </w:t>
      </w:r>
      <w:r>
        <w:rPr>
          <w:rStyle w:val="VerbatimChar"/>
        </w:rPr>
        <w:t xml:space="preserve">28^B</w:t>
      </w:r>
      <w:r>
        <w:t xml:space="preserve"> </w:t>
      </w:r>
      <w:r>
        <w:t xml:space="preserve">будет остановлен. Старый вызов</w:t>
      </w:r>
      <w:r>
        <w:t xml:space="preserve"> </w:t>
      </w:r>
      <w:r>
        <w:rPr>
          <w:rStyle w:val="VerbatimChar"/>
        </w:rPr>
        <w:t xml:space="preserve">Authorisation/RegisterARM</w:t>
      </w:r>
      <w:r>
        <w:t xml:space="preserve"> </w:t>
      </w:r>
      <w:r>
        <w:t xml:space="preserve">сохранен как совместимый алиас.</w:t>
      </w:r>
    </w:p>
    <w:bookmarkEnd w:id="9"/>
    <w:bookmarkStart w:id="10" w:name="пример"/>
    <w:p>
      <w:pPr>
        <w:pStyle w:val="Heading2"/>
      </w:pPr>
      <w:r>
        <w:t xml:space="preserve">2. Пример</w:t>
      </w:r>
    </w:p>
    <w:p>
      <w:pPr>
        <w:pStyle w:val="FirstParagraph"/>
      </w:pPr>
      <w:r>
        <w:t xml:space="preserve">Для сотрудников отдела нужно всегда записывать место регистрации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и разрешить изменение только основных анкетных полей. Создается профиль типа</w:t>
      </w:r>
      <w:r>
        <w:t xml:space="preserve"> </w:t>
      </w:r>
      <w:r>
        <w:rPr>
          <w:rStyle w:val="VerbatimChar"/>
        </w:rPr>
        <w:t xml:space="preserve">REGISTRATOR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Название профиля: Запись читателей ОБгЧ</w:t>
      </w:r>
      <w:r>
        <w:br/>
      </w:r>
      <w:r>
        <w:rPr>
          <w:rStyle w:val="VerbatimChar"/>
        </w:rPr>
        <w:t xml:space="preserve">Место регистрации: ОБгЧ/ф4</w:t>
      </w:r>
      <w:r>
        <w:br/>
      </w:r>
      <w:r>
        <w:rPr>
          <w:rStyle w:val="VerbatimChar"/>
        </w:rPr>
        <w:t xml:space="preserve">Дополнительное ограничение полей RDR: 10,11,12,24,21,14,50,28</w:t>
      </w:r>
    </w:p>
    <w:p>
      <w:pPr>
        <w:pStyle w:val="FirstParagraph"/>
      </w:pPr>
      <w:r>
        <w:t xml:space="preserve">Затем администратор назначает профиль нужным сотрудникам через ProfileManager или выдает им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 профиля. При сохранении из АРМ Регистрация читателей сервер использует</w:t>
      </w:r>
      <w:r>
        <w:t xml:space="preserve"> </w:t>
      </w:r>
      <w:r>
        <w:rPr>
          <w:rStyle w:val="VerbatimChar"/>
        </w:rPr>
        <w:t xml:space="preserve">ОБгЧ/ф4</w:t>
      </w:r>
      <w:r>
        <w:t xml:space="preserve"> </w:t>
      </w:r>
      <w:r>
        <w:t xml:space="preserve">независимо от значения</w:t>
      </w:r>
      <w:r>
        <w:t xml:space="preserve"> </w:t>
      </w:r>
      <w:r>
        <w:rPr>
          <w:rStyle w:val="VerbatimChar"/>
        </w:rPr>
        <w:t xml:space="preserve">RegPlace</w:t>
      </w:r>
      <w:r>
        <w:t xml:space="preserve"> </w:t>
      </w:r>
      <w:r>
        <w:t xml:space="preserve">в запросе. Если запрос попытается передать поле вне списка, сохранение будет остановлено с сообщением об ошибке.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АРМ Регистрация читателей</dc:title>
  <dc:creator/>
  <cp:keywords/>
  <dcterms:created xsi:type="dcterms:W3CDTF">2026-11-04T15:37:56Z</dcterms:created>
  <dcterms:modified xsi:type="dcterms:W3CDTF">2026-11-04T15:37:56Z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