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[I128-2178] Состояние подключения i128f и кэш открытых баз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0503221a94ea0fcf9b6c46d74787fdaab4b8b07"/>
    <w:p>
      <w:pPr>
        <w:pStyle w:val="Heading1"/>
      </w:pPr>
      <w:r>
        <w:t xml:space="preserve">[I128-2178] Состояние подключения i128f и кэш открытых баз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Документация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2026.2.5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Ирина Михайленко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i128f - Управление основной конфигурацией системы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20.07.2026 02:23</w:t>
      </w:r>
    </w:p>
    <w:p>
      <w:pPr>
        <w:pStyle w:val="BodyText"/>
      </w:pPr>
      <w:r>
        <w:rPr>
          <w:b/>
          <w:bCs/>
          <w:i/>
          <w:iCs/>
        </w:rPr>
        <w:t xml:space="preserve">Новые страницы: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i128f/State</w:t>
      </w:r>
      <w:r>
        <w:t xml:space="preserve"> </w:t>
      </w:r>
      <w:r>
        <w:t xml:space="preserve">- технический раздел о служебном состоянии модуля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: флагах</w:t>
      </w:r>
      <w:r>
        <w:t xml:space="preserve"> </w:t>
      </w:r>
      <w:r>
        <w:rPr>
          <w:rStyle w:val="VerbatimChar"/>
        </w:rPr>
        <w:t xml:space="preserve">$IsConnected</w:t>
      </w:r>
      <w:r>
        <w:t xml:space="preserve">,</w:t>
      </w:r>
      <w:r>
        <w:t xml:space="preserve"> </w:t>
      </w:r>
      <w:r>
        <w:rPr>
          <w:rStyle w:val="VerbatimChar"/>
        </w:rPr>
        <w:t xml:space="preserve">$IsConnecting</w:t>
      </w:r>
      <w:r>
        <w:t xml:space="preserve">,</w:t>
      </w:r>
      <w:r>
        <w:t xml:space="preserve"> </w:t>
      </w:r>
      <w:r>
        <w:rPr>
          <w:rStyle w:val="VerbatimChar"/>
        </w:rPr>
        <w:t xml:space="preserve">$debugmode</w:t>
      </w:r>
      <w:r>
        <w:t xml:space="preserve">, кэше</w:t>
      </w:r>
      <w:r>
        <w:t xml:space="preserve"> </w:t>
      </w:r>
      <w:r>
        <w:rPr>
          <w:rStyle w:val="VerbatimChar"/>
        </w:rPr>
        <w:t xml:space="preserve">$Databases</w:t>
      </w:r>
      <w:r>
        <w:t xml:space="preserve"> </w:t>
      </w:r>
      <w:r>
        <w:t xml:space="preserve">и публичных методах доступа к провайдеру и базам.</w:t>
      </w:r>
    </w:p>
    <w:p>
      <w:pPr>
        <w:pStyle w:val="FirstParagraph"/>
      </w:pPr>
      <w:r>
        <w:rPr>
          <w:b/>
          <w:bCs/>
          <w:i/>
          <w:iCs/>
        </w:rPr>
        <w:t xml:space="preserve">Измененные страницы: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i128f/Root</w:t>
      </w:r>
      <w:r>
        <w:t xml:space="preserve"> </w:t>
      </w:r>
      <w:r>
        <w:t xml:space="preserve">- добавлена ссылка на новый раздел</w:t>
      </w:r>
      <w:r>
        <w:t xml:space="preserve"> </w:t>
      </w:r>
      <w:r>
        <w:rPr>
          <w:rStyle w:val="VerbatimChar"/>
        </w:rPr>
        <w:t xml:space="preserve">i128f/State</w:t>
      </w:r>
      <w:r>
        <w:t xml:space="preserve">.</w:t>
      </w:r>
    </w:p>
    <w:p>
      <w:pPr>
        <w:pStyle w:val="FirstParagraph"/>
      </w:pPr>
      <w:r>
        <w:rPr>
          <w:b/>
          <w:bCs/>
          <w:i/>
          <w:iCs/>
        </w:rPr>
        <w:t xml:space="preserve">Удаленные страницы:</w:t>
      </w:r>
    </w:p>
    <w:p>
      <w:pPr>
        <w:pStyle w:val="Compact"/>
        <w:numPr>
          <w:ilvl w:val="0"/>
          <w:numId w:val="1003"/>
        </w:numPr>
      </w:pPr>
      <w:r>
        <w:t xml:space="preserve">Нет.</w:t>
      </w:r>
    </w:p>
    <w:p>
      <w:pPr>
        <w:pStyle w:val="FirstParagraph"/>
      </w:pPr>
      <w:r>
        <w:rPr>
          <w:b/>
          <w:bCs/>
          <w:i/>
          <w:iCs/>
        </w:rPr>
        <w:t xml:space="preserve">Описание изменения:</w:t>
      </w:r>
    </w:p>
    <w:p>
      <w:pPr>
        <w:pStyle w:val="BodyText"/>
      </w:pPr>
      <w:r>
        <w:t xml:space="preserve">Добавлен Help-раздел о состоянии подключения модуля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 </w:t>
      </w:r>
      <w:r>
        <w:t xml:space="preserve">и кэше открытых баз. В разделе описано, какие начальные значения получают служебные свойства, как</w:t>
      </w:r>
      <w:r>
        <w:t xml:space="preserve"> </w:t>
      </w:r>
      <w:r>
        <w:rPr>
          <w:rStyle w:val="VerbatimChar"/>
        </w:rPr>
        <w:t xml:space="preserve">Connect()</w:t>
      </w:r>
      <w:r>
        <w:t xml:space="preserve"> </w:t>
      </w:r>
      <w:r>
        <w:t xml:space="preserve">защищает повторное подключение, когда</w:t>
      </w:r>
      <w:r>
        <w:t xml:space="preserve"> </w:t>
      </w:r>
      <w:r>
        <w:rPr>
          <w:rStyle w:val="VerbatimChar"/>
        </w:rPr>
        <w:t xml:space="preserve">GetRootDP()</w:t>
      </w:r>
      <w:r>
        <w:t xml:space="preserve"> </w:t>
      </w:r>
      <w:r>
        <w:t xml:space="preserve">возвращает провайдер, и как</w:t>
      </w:r>
      <w:r>
        <w:t xml:space="preserve"> </w:t>
      </w:r>
      <w:r>
        <w:rPr>
          <w:rStyle w:val="VerbatimChar"/>
        </w:rPr>
        <w:t xml:space="preserve">OpenDbByMnemonicName()</w:t>
      </w:r>
      <w:r>
        <w:t xml:space="preserve"> </w:t>
      </w:r>
      <w:r>
        <w:t xml:space="preserve">использует</w:t>
      </w:r>
      <w:r>
        <w:t xml:space="preserve"> </w:t>
      </w:r>
      <w:r>
        <w:rPr>
          <w:rStyle w:val="VerbatimChar"/>
        </w:rPr>
        <w:t xml:space="preserve">$Databases</w:t>
      </w:r>
      <w:r>
        <w:t xml:space="preserve"> </w:t>
      </w:r>
      <w:r>
        <w:t xml:space="preserve">для повторного использования объектов баз.</w:t>
      </w:r>
    </w:p>
    <w:p>
      <w:pPr>
        <w:pStyle w:val="BodyText"/>
      </w:pPr>
      <w:r>
        <w:t xml:space="preserve">Документация помогает читать технический контракт модуля без прямого обращения к его внутренним свойствам.</w:t>
      </w:r>
    </w:p>
    <w:bookmarkStart w:id="11" w:name="связанные-задачи"/>
    <w:p>
      <w:pPr>
        <w:pStyle w:val="Heading2"/>
      </w:pPr>
      <w:r>
        <w:t xml:space="preserve">1. Связанные задачи</w:t>
      </w:r>
    </w:p>
    <w:bookmarkStart w:id="10" w:name="соответствует-задача-i128-2162"/>
    <w:p>
      <w:pPr>
        <w:pStyle w:val="Heading3"/>
      </w:pPr>
      <w:r>
        <w:t xml:space="preserve">1.1. 🔗 Соответствует задача: I128-2162</w:t>
      </w:r>
    </w:p>
    <w:p>
      <w:pPr>
        <w:pStyle w:val="BlockText"/>
      </w:pPr>
      <w:hyperlink r:id="rId9">
        <w:r>
          <w:rPr>
            <w:rStyle w:val="Hyperlink"/>
            <w:b/>
            <w:bCs/>
          </w:rPr>
          <w:t xml:space="preserve">[I128-2162]</w:t>
        </w:r>
      </w:hyperlink>
      <w:r>
        <w:t xml:space="preserve"> </w:t>
      </w:r>
      <w:r>
        <w:t xml:space="preserve">Типизация и инициализация свойств $IsConnected, $debugmode и $Databases модуля i128f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0"/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GeneralDescription/WhatsNew/I128/TaskInfo/I128-2162/READ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GeneralDescription/WhatsNew/I128/TaskInfo/I128-2162/READ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[I128-2178] Состояние подключения i128f и кэш открытых баз</dc:title>
  <dc:creator/>
  <cp:keywords/>
  <dcterms:created xsi:type="dcterms:W3CDTF">2026-11-01T02:22:42Z</dcterms:created>
  <dcterms:modified xsi:type="dcterms:W3CDTF">2026-11-01T02:22:42Z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