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fdc631e28b18ea8bebe6b7f48acbaf5cc5d183"/>
    <w:p>
      <w:pPr>
        <w:pStyle w:val="Heading1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6"/>
    <w:p>
      <w:pPr>
        <w:pStyle w:val="Heading3"/>
      </w:pPr>
      <w:r>
        <w:t xml:space="preserve">1.2. 🔗 Соответствует задача: I128-2426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[I128-2426]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[I128-2092] Создать страницу в модуле “Страницы сайта” для доступа к системной странице “Управление контентом электронной библиотеки”</dc:title>
  <dc:creator/>
  <cp:keywords/>
  <dcterms:created xsi:type="dcterms:W3CDTF">2026-11-02T07:58:07Z</dcterms:created>
  <dcterms:modified xsi:type="dcterms:W3CDTF">2026-11-02T07:58:07Z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