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cb0cc0b50e8d22160173b70536d60773642f18"/>
    <w:p>
      <w:pPr>
        <w:pStyle w:val="Heading1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Интерфейс АРМ «Администратор» состоит из трех основных панелей:</w:t>
      </w:r>
    </w:p>
    <w:p>
      <w:pPr>
        <w:pStyle w:val="Compact"/>
        <w:numPr>
          <w:ilvl w:val="0"/>
          <w:numId w:val="1001"/>
        </w:numPr>
      </w:pPr>
      <w:r>
        <w:t xml:space="preserve">«Настройки основного TCP/IP сервера ИРБИС 64»;</w:t>
      </w:r>
    </w:p>
    <w:p>
      <w:pPr>
        <w:pStyle w:val="Compact"/>
        <w:numPr>
          <w:ilvl w:val="0"/>
          <w:numId w:val="1001"/>
        </w:numPr>
      </w:pPr>
      <w:r>
        <w:t xml:space="preserve">«Основные настройки системы»;</w:t>
      </w:r>
    </w:p>
    <w:p>
      <w:pPr>
        <w:pStyle w:val="Compact"/>
        <w:numPr>
          <w:ilvl w:val="0"/>
          <w:numId w:val="1001"/>
        </w:numPr>
      </w:pPr>
      <w:r>
        <w:t xml:space="preserve">«Настройки модулей системы».</w:t>
      </w:r>
    </w:p>
    <w:p>
      <w:pPr>
        <w:pStyle w:val="FirstParagraph"/>
      </w:pPr>
      <w:r>
        <w:t xml:space="preserve">Переход между панелями выполняется нажатием на заголовок соответствующей панели.</w:t>
      </w:r>
    </w:p>
    <w:bookmarkStart w:id="12" w:name="Xe4618f9cc5e512531cca2ae98ad15ae8336e4fd"/>
    <w:p>
      <w:pPr>
        <w:pStyle w:val="Heading2"/>
      </w:pPr>
      <w:r>
        <w:t xml:space="preserve">Панель «Настройки основного TCP/IP сервера ИРБИС 64»</w:t>
      </w:r>
    </w:p>
    <w:p>
      <w:pPr>
        <w:pStyle w:val="FirstParagraph"/>
      </w:pPr>
      <w:r>
        <w:t xml:space="preserve">Панель используется для настройки подключения к основному TCP/IP-серверу ИРБИС 64.</w:t>
      </w:r>
    </w:p>
    <w:p>
      <w:pPr>
        <w:pStyle w:val="CaptionedFigure"/>
      </w:pPr>
      <w:r>
        <w:drawing>
          <wp:inline>
            <wp:extent cx="5334000" cy="3168124"/>
            <wp:effectExtent b="0" l="0" r="0" t="0"/>
            <wp:docPr descr="Внешний вид панели «Настройки основного TCP/IP сервера ИРБИС 64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81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«Настройки основного TCP/IP сервера ИРБИС 64»</w:t>
      </w:r>
    </w:p>
    <w:p>
      <w:pPr>
        <w:pStyle w:val="BodyText"/>
      </w:pPr>
      <w:r>
        <w:t xml:space="preserve">Основные параметры подключения: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Адрес сервера</w:t>
            </w:r>
          </w:p>
        </w:tc>
        <w:tc>
          <w:tcPr/>
          <w:p>
            <w:pPr>
              <w:pStyle w:val="Compact"/>
            </w:pPr>
            <w:r>
              <w:t xml:space="preserve">IP-адрес или имя хоста основного TCP/IP-сервера ИРБИС 64.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Порт</w:t>
            </w:r>
          </w:p>
        </w:tc>
        <w:tc>
          <w:tcPr/>
          <w:p>
            <w:pPr>
              <w:pStyle w:val="Compact"/>
            </w:pPr>
            <w:r>
              <w:t xml:space="preserve">TCP-порт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Логин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Логин для входа на сервер ИРБИС 64 с правами администратора.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 администратора</w:t>
            </w:r>
          </w:p>
        </w:tc>
        <w:tc>
          <w:tcPr/>
          <w:p>
            <w:pPr>
              <w:pStyle w:val="Compact"/>
            </w:pPr>
            <w:r>
              <w:t xml:space="preserve">Пароль администратора основного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Таймаут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ожидания ответа от сервера в секундах.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сессий</w:t>
            </w:r>
          </w:p>
        </w:tc>
        <w:tc>
          <w:tcPr/>
          <w:p>
            <w:pPr>
              <w:pStyle w:val="Compact"/>
            </w:pPr>
            <w:r>
              <w:t xml:space="preserve">Ограничение числа одновременных подключений к серверу.</w:t>
            </w:r>
          </w:p>
        </w:tc>
      </w:tr>
    </w:tbl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2"/>
    <w:bookmarkStart w:id="17" w:name="панель-основные-настройки-системы"/>
    <w:p>
      <w:pPr>
        <w:pStyle w:val="Heading2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4" name="Picture"/>
            <a:graphic>
              <a:graphicData uri="http://schemas.openxmlformats.org/drawingml/2006/picture">
                <pic:pic>
                  <pic:nvPicPr>
                    <pic:cNvPr descr="modules/Admin/Help/Interface/Pic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2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2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2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6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7"/>
    <w:bookmarkStart w:id="21" w:name="Xf329628d47983a3f7f785b522893a4b56fb407b"/>
    <w:p>
      <w:pPr>
        <w:pStyle w:val="Heading2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9" name="Picture"/>
            <a:graphic>
              <a:graphicData uri="http://schemas.openxmlformats.org/drawingml/2006/picture">
                <pic:pic>
                  <pic:nvPicPr>
                    <pic:cNvPr descr="modules/Admin/Help/Interface/Pic3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3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3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8" Target="media/rId18.png" /><Relationship Type="http://schemas.openxmlformats.org/officeDocument/2006/relationships/hyperlink" Id="rId16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Общая характеристика пользовательского интерфейса</dc:title>
  <dc:creator/>
  <cp:keywords/>
  <dcterms:created xsi:type="dcterms:W3CDTF">2026-10-29T08:47:33Z</dcterms:created>
  <dcterms:modified xsi:type="dcterms:W3CDTF">2026-10-29T08:47:33Z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