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[I128-2566] Database запускает диагностику связности LNK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16f2c86747f51a1aebe071858b8d8eb0927d9f2"/>
    <w:p>
      <w:pPr>
        <w:pStyle w:val="Heading1"/>
      </w:pPr>
      <w:r>
        <w:t xml:space="preserve">[I128-2566] Database запускает диагностику связности LNK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11:33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Администратор должен запускать диагностику связности инвертированного файла через общий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не обращаясь напрямую к provider-specific вызовам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.</w:t>
      </w:r>
    </w:p>
    <w:p>
      <w:pPr>
        <w:pStyle w:val="BodyText"/>
      </w:pPr>
      <w:r>
        <w:t xml:space="preserve">Что изменяется:</w:t>
      </w:r>
      <w:r>
        <w:t xml:space="preserve"> </w:t>
      </w:r>
      <w:r>
        <w:t xml:space="preserve">В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добавляются external call</w:t>
      </w:r>
      <w:r>
        <w:t xml:space="preserve"> </w:t>
      </w:r>
      <w:r>
        <w:rPr>
          <w:rStyle w:val="VerbatimChar"/>
        </w:rPr>
        <w:t xml:space="preserve">DiagLnk</w:t>
      </w:r>
      <w:r>
        <w:t xml:space="preserve"> </w:t>
      </w:r>
      <w:r>
        <w:t xml:space="preserve">и action</w:t>
      </w:r>
      <w:r>
        <w:t xml:space="preserve"> </w:t>
      </w:r>
      <w:r>
        <w:rPr>
          <w:rStyle w:val="VerbatimChar"/>
        </w:rPr>
        <w:t xml:space="preserve">Database/DiagLnk</w:t>
      </w:r>
      <w:r>
        <w:t xml:space="preserve">. Вызов делегирует диагностику провайдеру через</w:t>
      </w:r>
      <w:r>
        <w:t xml:space="preserve"> </w:t>
      </w:r>
      <w:r>
        <w:rPr>
          <w:rStyle w:val="VerbatimChar"/>
        </w:rPr>
        <w:t xml:space="preserve">CallProviderAction(..., DiagLnk, ...)</w:t>
      </w:r>
      <w:r>
        <w:t xml:space="preserve">, передает признак проверки embedded full</w:t>
      </w:r>
      <w:r>
        <w:rPr>
          <w:strike/>
        </w:rPr>
        <w:t xml:space="preserve">text базы и callback прогресса. Action проверяет выбранную БД, запись БД и право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VIEW</w:t>
      </w:r>
      <w:r>
        <w:rPr>
          <w:strike/>
        </w:rPr>
        <w:t xml:space="preserve">, запускает диагностику в длительном server action и возвращает JSON</w:t>
      </w:r>
      <w:r>
        <w:t xml:space="preserve">отчет.</w:t>
      </w:r>
    </w:p>
    <w:p>
      <w:pPr>
        <w:pStyle w:val="BodyText"/>
      </w:pPr>
      <w:r>
        <w:t xml:space="preserve">Новый/изменившийся пользовательский опыт:</w:t>
      </w:r>
      <w:r>
        <w:t xml:space="preserve"> </w:t>
      </w:r>
      <w:r>
        <w:t xml:space="preserve">UI управления БД получает единый endpoint для запуска read</w:t>
      </w:r>
      <w:r>
        <w:rPr>
          <w:strike/>
        </w:rPr>
        <w:t xml:space="preserve">only проверки N01/L01/IFP и связанной full</w:t>
      </w:r>
      <w:r>
        <w:t xml:space="preserve">text базы. Во время длительной проверки пользователь видит обновляемый прогресс, а после завершения получает структурированный результат с ошибками, предупреждениями и счетчиками диагностики.</w:t>
      </w:r>
    </w:p>
    <w:p>
      <w:pPr>
        <w:pStyle w:val="BodyText"/>
      </w:pPr>
      <w:r>
        <w:t xml:space="preserve">Границы задачи:</w:t>
      </w:r>
      <w:r>
        <w:t xml:space="preserve"> </w:t>
      </w:r>
      <w:r>
        <w:t xml:space="preserve">Задача добавляет серверную обвязку Database для уже вынесенной provider-level диагностики. Окно диагностики, пункты меню и страницы справки выносятся отдельными задачами.</w:t>
      </w:r>
    </w:p>
    <w:p>
      <w:pPr>
        <w:pStyle w:val="BodyText"/>
      </w:pPr>
      <w:r>
        <w:t xml:space="preserve">Зависимости:</w:t>
      </w:r>
      <w:r>
        <w:t xml:space="preserve"> </w:t>
      </w:r>
      <w:r>
        <w:t xml:space="preserve">PR по этой задаче должен идти после</w:t>
      </w:r>
      <w:r>
        <w:t xml:space="preserve"> </w:t>
      </w:r>
      <w:r>
        <w:rPr>
          <w:rStyle w:val="VerbatimChar"/>
        </w:rPr>
        <w:t xml:space="preserve">I128~~2542</w:t>
      </w:r>
      <w:r>
        <w:t xml:space="preserve">, где добавлен provider</w:t>
      </w:r>
      <w:r>
        <w:t xml:space="preserve">level вызов</w:t>
      </w:r>
      <w:r>
        <w:t xml:space="preserve"> </w:t>
      </w:r>
      <w:r>
        <w:rPr>
          <w:rStyle w:val="VerbatimChar"/>
        </w:rPr>
        <w:t xml:space="preserve">DP_Irbis64Native/DiagLnk</w:t>
      </w:r>
      <w:r>
        <w:t xml:space="preserve">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Отдельное изменение документации в этой задаче не требуется: пользовательская справка по диагностике будет вынесена вместе с UI-задачей, где появится окно запуска и просмотра результата.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17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7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42"/>
    <w:p>
      <w:pPr>
        <w:pStyle w:val="Heading3"/>
      </w:pPr>
      <w:r>
        <w:t xml:space="preserve">1.1. 🔗 blocks: I128-2542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[I128-2542]</w:t>
        </w:r>
      </w:hyperlink>
      <w:r>
        <w:t xml:space="preserve"> </w:t>
      </w:r>
      <w:r>
        <w:t xml:space="preserve">DP_Irbis64Native публикует диагностику связности LNK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00"/>
    <w:p>
      <w:pPr>
        <w:pStyle w:val="Heading3"/>
      </w:pPr>
      <w:r>
        <w:t xml:space="preserve">1.2. 🔗 blocks: I128-2600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[I128-2600]</w:t>
        </w:r>
      </w:hyperlink>
      <w:r>
        <w:t xml:space="preserve"> </w:t>
      </w:r>
      <w:r>
        <w:t xml:space="preserve">Справка по диагностике состояния базы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622"/>
    <w:p>
      <w:pPr>
        <w:pStyle w:val="Heading3"/>
      </w:pPr>
      <w:r>
        <w:t xml:space="preserve">1.3. 🔗 blocks: I128-2622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[I128-2622]</w:t>
        </w:r>
      </w:hyperlink>
      <w:r>
        <w:t xml:space="preserve"> </w:t>
      </w:r>
      <w:r>
        <w:t xml:space="preserve">Database: окно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625"/>
    <w:p>
      <w:pPr>
        <w:pStyle w:val="Heading3"/>
      </w:pPr>
      <w:r>
        <w:t xml:space="preserve">1.4. 🔗 blocks: I128-2625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[I128-2625]</w:t>
        </w:r>
      </w:hyperlink>
      <w:r>
        <w:t xml:space="preserve"> </w:t>
      </w:r>
      <w:r>
        <w:t xml:space="preserve">Database: PHPDoc-аннотации новых операций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542/README" TargetMode="External" /><Relationship Type="http://schemas.openxmlformats.org/officeDocument/2006/relationships/hyperlink" Id="rId11" Target="?id=Help/Show&amp;m=Help/GeneralDescription/WhatsNew/I128/TaskInfo/I128-2600/README" TargetMode="External" /><Relationship Type="http://schemas.openxmlformats.org/officeDocument/2006/relationships/hyperlink" Id="rId13" Target="?id=Help/Show&amp;m=Help/GeneralDescription/WhatsNew/I128/TaskInfo/I128-2622/README" TargetMode="External" /><Relationship Type="http://schemas.openxmlformats.org/officeDocument/2006/relationships/hyperlink" Id="rId15" Target="?id=Help/Show&amp;m=Help/GeneralDescription/WhatsNew/I128/TaskInfo/I128-262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542/README" TargetMode="External" /><Relationship Type="http://schemas.openxmlformats.org/officeDocument/2006/relationships/hyperlink" Id="rId11" Target="?id=Help/Show&amp;m=Help/GeneralDescription/WhatsNew/I128/TaskInfo/I128-2600/README" TargetMode="External" /><Relationship Type="http://schemas.openxmlformats.org/officeDocument/2006/relationships/hyperlink" Id="rId13" Target="?id=Help/Show&amp;m=Help/GeneralDescription/WhatsNew/I128/TaskInfo/I128-2622/README" TargetMode="External" /><Relationship Type="http://schemas.openxmlformats.org/officeDocument/2006/relationships/hyperlink" Id="rId15" Target="?id=Help/Show&amp;m=Help/GeneralDescription/WhatsNew/I128/TaskInfo/I128-262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[I128-2566] Database запускает диагностику связности LNK</dc:title>
  <dc:creator/>
  <cp:keywords/>
  <dcterms:created xsi:type="dcterms:W3CDTF">2026-11-01T06:15:04Z</dcterms:created>
  <dcterms:modified xsi:type="dcterms:W3CDTF">2026-11-01T06:15:04Z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