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8190b23cb56675300e7eb34e146bfd98fdcb64"/>
    <w:p>
      <w:pPr>
        <w:pStyle w:val="Heading1"/>
      </w:pPr>
      <w:r>
        <w:t xml:space="preserve">[I128-2310]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17:20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88"/>
    <w:p>
      <w:pPr>
        <w:pStyle w:val="Heading3"/>
      </w:pPr>
      <w:r>
        <w:t xml:space="preserve">1.1. 🔗 blocks: ETDR-88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[ETDR-88]</w:t>
        </w:r>
      </w:hyperlink>
      <w:r>
        <w:t xml:space="preserve"> </w:t>
      </w:r>
      <w:r>
        <w:t xml:space="preserve">убрать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MessageHeader.pft128. Модуль ИРИ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[I128-2310] Повтор текста “Вы можете” в формате MessageHeader.pft128 модуля ИРИ</dc:title>
  <dc:creator/>
  <cp:keywords/>
  <dcterms:created xsi:type="dcterms:W3CDTF">2026-10-31T02:38:52Z</dcterms:created>
  <dcterms:modified xsi:type="dcterms:W3CDTF">2026-10-31T02:38:52Z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