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[I128-2021] Внести изменения в БД RDR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4330c8cbab5f3aa99eb3e66df29cb56c87af3"/>
    <w:p>
      <w:pPr>
        <w:pStyle w:val="Heading1"/>
      </w:pPr>
      <w:r>
        <w:t xml:space="preserve">[I128-2021] Внести изменения в БД RDR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[^edit.zip](^edit.zip)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4"/>
    <w:p>
      <w:pPr>
        <w:pStyle w:val="Heading3"/>
      </w:pPr>
      <w:r>
        <w:t xml:space="preserve">1.1. 🔗 Соответствует задача: I128-2034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[I128-2034]</w:t>
        </w:r>
      </w:hyperlink>
      <w:r>
        <w:t xml:space="preserve"> </w:t>
      </w:r>
      <w:r>
        <w:t xml:space="preserve">Внести изменения в БД RDR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[I128-2021] Внести изменения в БД RDR в соотвествии с версией 2026</dc:title>
  <dc:creator/>
  <cp:keywords/>
  <dcterms:created xsi:type="dcterms:W3CDTF">2026-11-02T17:37:45Z</dcterms:created>
  <dcterms:modified xsi:type="dcterms:W3CDTF">2026-11-02T17:37:45Z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