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 хранит схемы выбора экранов для операций проекта.</w:t>
      </w:r>
    </w:p>
    <w:bookmarkStart w:id="13" w:name="назначение-workflowscreenscheme"/>
    <w:p>
      <w:pPr>
        <w:pStyle w:val="Heading2"/>
      </w:pPr>
      <w:r>
        <w:t xml:space="preserve">Назначение WorkflowScreenScheme</w:t>
      </w:r>
    </w:p>
    <w:p>
      <w:pPr>
        <w:pStyle w:val="FirstParagraph"/>
      </w:pPr>
      <w:r>
        <w:rPr>
          <w:rStyle w:val="VerbatimChar"/>
        </w:rPr>
        <w:t xml:space="preserve">WorkflowScreenScheme</w:t>
      </w:r>
      <w:r>
        <w:t xml:space="preserve"> </w:t>
      </w:r>
      <w:r>
        <w:t xml:space="preserve">позволяет выбрать экран по типу записи и ключу операции. Проект указывает нужную схему, а Workflow использует ее при открытии формы.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122e2e723c94a94a275df7fa37c8454bcea044f"/>
    <w:p>
      <w:pPr>
        <w:pStyle w:val="Heading2"/>
      </w:pPr>
      <w:r>
        <w:t xml:space="preserve">Повторная ссылка пропущена: Workflow/Modules/WorkflowScreenScheme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2026-11-03T13:44:04Z</dcterms:created>
  <dcterms:modified xsi:type="dcterms:W3CDTF">2026-11-03T13:44:04Z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