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[I128-2674] При удалении записи не проверяется право на удаление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e35c359a7d79957ba4ba3a05bf263e46212e8"/>
    <w:p>
      <w:pPr>
        <w:pStyle w:val="Heading1"/>
      </w:pPr>
      <w:r>
        <w:t xml:space="preserve">[I128-2674] При удалении записи не проверяется право на удаление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06:14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861"/>
    <w:p>
      <w:pPr>
        <w:pStyle w:val="Heading3"/>
      </w:pPr>
      <w:r>
        <w:t xml:space="preserve">1.1. 🔗 blocks: SD-861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[SD-861]</w:t>
        </w:r>
      </w:hyperlink>
      <w:r>
        <w:t xml:space="preserve"> </w:t>
      </w:r>
      <w:r>
        <w:t xml:space="preserve">Настрой роли каталогизатора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6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6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[I128-2674] При удалении записи не проверяется право на удаление записи</dc:title>
  <dc:creator/>
  <cp:keywords/>
  <dcterms:created xsi:type="dcterms:W3CDTF">2026-11-03T07:12:42Z</dcterms:created>
  <dcterms:modified xsi:type="dcterms:W3CDTF">2026-11-03T07:12:42Z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