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RMIN(формат)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inформат"/>
    <w:p>
      <w:pPr>
        <w:pStyle w:val="Heading1"/>
      </w:pPr>
      <w:r>
        <w:t xml:space="preserve">Функция RMIN(формат)</w:t>
      </w:r>
    </w:p>
    <w:p>
      <w:pPr>
        <w:pStyle w:val="FirstParagraph"/>
      </w:pPr>
      <w:r>
        <w:t xml:space="preserve">Функция RMIN возвращает минимальное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просматривае-ся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наименьшее из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RMIN может использоваться для вычисления минимального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</w:t>
            </w:r>
            <w:r>
              <w:t xml:space="preserve">‘1,2,-3’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-3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(v1|;|)</w:t>
            </w:r>
          </w:p>
        </w:tc>
        <w:tc>
          <w:tcPr/>
          <w:p>
            <w:pPr>
              <w:pStyle w:val="Compac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rmin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3.5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RMIN(формат)</dc:title>
  <dc:creator/>
  <cp:keywords/>
  <dcterms:created xsi:type="dcterms:W3CDTF">2026-11-08T05:47:34Z</dcterms:created>
  <dcterms:modified xsi:type="dcterms:W3CDTF">2026-11-08T05:47:34Z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