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[I128-2195] I128FMail: вложения при отправке писем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c3c10518cd85d2d7d404eef8e11c4cbbfab427"/>
    <w:p>
      <w:pPr>
        <w:pStyle w:val="Heading1"/>
      </w:pPr>
      <w:r>
        <w:t xml:space="preserve">[I128-2195] I128FMail: вложения при отправке писем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I128FMail - Отправка писем от имени системы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02:03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I128FMail/API</w:t>
      </w:r>
      <w:r>
        <w:t xml:space="preserve"> </w:t>
      </w:r>
      <w:r>
        <w:t xml:space="preserve">— добавлено описание программной отправки писем с файловыми вложениями.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I128FMail/Root</w:t>
      </w:r>
      <w:r>
        <w:t xml:space="preserve"> </w:t>
      </w:r>
      <w:r>
        <w:t xml:space="preserve">— подключен новый раздел API отправки писем.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I128FMail/Purpose</w:t>
      </w:r>
      <w:r>
        <w:t xml:space="preserve"> </w:t>
      </w:r>
      <w:r>
        <w:t xml:space="preserve">— добавлена ссылка на раздел с форматом вложений.</w:t>
      </w:r>
    </w:p>
    <w:p>
      <w:pPr>
        <w:pStyle w:val="FirstParagraph"/>
      </w:pPr>
      <w:r>
        <w:rPr>
          <w:b/>
          <w:bCs/>
          <w:i/>
          <w:iCs/>
        </w:rPr>
        <w:t xml:space="preserve">Сценарий:</w:t>
      </w:r>
    </w:p>
    <w:p>
      <w:pPr>
        <w:pStyle w:val="BodyText"/>
      </w:pPr>
      <w:r>
        <w:t xml:space="preserve">Описано, как передавать вложения в параметре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 </w:t>
      </w:r>
      <w:r>
        <w:t xml:space="preserve">при отправке писем через</w:t>
      </w:r>
      <w:r>
        <w:t xml:space="preserve"> </w:t>
      </w:r>
      <w:r>
        <w:rPr>
          <w:rStyle w:val="VerbatimChar"/>
        </w:rPr>
        <w:t xml:space="preserve">I128FMail/Mail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I128FMail/GMail</w:t>
      </w:r>
      <w:r>
        <w:t xml:space="preserve">, включая формат элементов</w:t>
      </w:r>
      <w:r>
        <w:t xml:space="preserve"> </w:t>
      </w:r>
      <w:r>
        <w:rPr>
          <w:rStyle w:val="VerbatimChar"/>
        </w:rPr>
        <w:t xml:space="preserve">file*path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mime*type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Дополнительно:</w:t>
      </w:r>
    </w:p>
    <w:p>
      <w:pPr>
        <w:pStyle w:val="BodyText"/>
      </w:pPr>
      <w:r>
        <w:t xml:space="preserve">В документации зафиксированы особенности SMTP</w:t>
      </w:r>
      <w:r>
        <w:rPr>
          <w:strike/>
        </w:rPr>
        <w:t xml:space="preserve">отправки, HTTP</w:t>
      </w:r>
      <w:r>
        <w:t xml:space="preserve">шлюза и фоновой отправки через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: файл должен быть доступен серверному процессу в момент отправки, а для фоновой задачи — до момента ее обработки.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82"/>
    <w:p>
      <w:pPr>
        <w:pStyle w:val="Heading3"/>
      </w:pPr>
      <w:r>
        <w:t xml:space="preserve">1.1. 🔗 Соответствует задача: I128-1982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[I128-1982]</w:t>
        </w:r>
      </w:hyperlink>
      <w:r>
        <w:t xml:space="preserve"> </w:t>
      </w:r>
      <w:r>
        <w:t xml:space="preserve">Возможность прикрепления файлов к отправляемым письмам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8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8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[I128-2195] I128FMail: вложения при отправке писем</dc:title>
  <dc:creator/>
  <cp:keywords/>
  <dcterms:created xsi:type="dcterms:W3CDTF">2026-11-02T10:51:56Z</dcterms:created>
  <dcterms:modified xsi:type="dcterms:W3CDTF">2026-11-02T10:51:56Z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