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Состояние модуля i128f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состояние-модуля-i128f"/>
    <w:p>
      <w:pPr>
        <w:pStyle w:val="Heading1"/>
      </w:pPr>
      <w:r>
        <w:t xml:space="preserve">Состояние модуля i128f</w:t>
      </w:r>
    </w:p>
    <w:p>
      <w:pPr>
        <w:pStyle w:val="FirstParagraph"/>
      </w:pPr>
      <w:r>
        <w:t xml:space="preserve">Раздел описывает служебные свойства, через которые модуль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хранит состояние подключения к ИРБИС64 и кэш уже открытых баз. Эти свойства нужны для внутренней работы модуля; внешний код должен пользоваться публичными методами</w:t>
      </w:r>
      <w:r>
        <w:t xml:space="preserve"> </w:t>
      </w:r>
      <w:r>
        <w:rPr>
          <w:rStyle w:val="VerbatimChar"/>
        </w:rPr>
        <w:t xml:space="preserve">GetRootDP()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GetRootAdminDP()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GetDb()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OpenDbByMnemonicName()</w:t>
      </w:r>
      <w:r>
        <w:t xml:space="preserve">.</w:t>
      </w:r>
    </w:p>
    <w:bookmarkStart w:id="9" w:name="инициализация-подключения"/>
    <w:p>
      <w:pPr>
        <w:pStyle w:val="Heading2"/>
      </w:pPr>
      <w:r>
        <w:t xml:space="preserve">1. Инициализация подключения</w:t>
      </w:r>
    </w:p>
    <w:p>
      <w:pPr>
        <w:pStyle w:val="FirstParagraph"/>
      </w:pPr>
      <w:r>
        <w:t xml:space="preserve">При запуске</w:t>
      </w:r>
      <w:r>
        <w:t xml:space="preserve"> </w:t>
      </w:r>
      <w:r>
        <w:rPr>
          <w:rStyle w:val="VerbatimChar"/>
        </w:rPr>
        <w:t xml:space="preserve">Init()</w:t>
      </w:r>
      <w:r>
        <w:t xml:space="preserve"> </w:t>
      </w:r>
      <w:r>
        <w:t xml:space="preserve">задает имя и тип модуля, проверяет базовые параметры</w:t>
      </w:r>
      <w:r>
        <w:t xml:space="preserve"> </w:t>
      </w:r>
      <w:r>
        <w:rPr>
          <w:rStyle w:val="VerbatimChar"/>
        </w:rPr>
        <w:t xml:space="preserve">OPTIONS</w:t>
      </w:r>
      <w:r>
        <w:t xml:space="preserve">, затем вызывает</w:t>
      </w:r>
      <w:r>
        <w:t xml:space="preserve"> </w:t>
      </w:r>
      <w:r>
        <w:rPr>
          <w:rStyle w:val="VerbatimChar"/>
        </w:rPr>
        <w:t xml:space="preserve">Connect()</w:t>
      </w:r>
      <w:r>
        <w:t xml:space="preserve">. До успешного подключения состояние явно инициализировано начальными значениями: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$IsConnected</w:t>
      </w:r>
      <w:r>
        <w:t xml:space="preserve"> </w:t>
      </w:r>
      <w:r>
        <w:t xml:space="preserve">имеет тип</w:t>
      </w:r>
      <w:r>
        <w:t xml:space="preserve"> </w:t>
      </w:r>
      <w:r>
        <w:rPr>
          <w:rStyle w:val="VerbatimChar"/>
        </w:rPr>
        <w:t xml:space="preserve">bool</w:t>
      </w:r>
      <w:r>
        <w:t xml:space="preserve"> </w:t>
      </w:r>
      <w:r>
        <w:t xml:space="preserve">и начальное значение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$IsConnecting</w:t>
      </w:r>
      <w:r>
        <w:t xml:space="preserve"> </w:t>
      </w:r>
      <w:r>
        <w:t xml:space="preserve">имеет тип</w:t>
      </w:r>
      <w:r>
        <w:t xml:space="preserve"> </w:t>
      </w:r>
      <w:r>
        <w:rPr>
          <w:rStyle w:val="VerbatimChar"/>
        </w:rPr>
        <w:t xml:space="preserve">bool</w:t>
      </w:r>
      <w:r>
        <w:t xml:space="preserve"> </w:t>
      </w:r>
      <w:r>
        <w:t xml:space="preserve">и начальное значение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$debugmode</w:t>
      </w:r>
      <w:r>
        <w:t xml:space="preserve"> </w:t>
      </w:r>
      <w:r>
        <w:t xml:space="preserve">имеет тип</w:t>
      </w:r>
      <w:r>
        <w:t xml:space="preserve"> </w:t>
      </w:r>
      <w:r>
        <w:rPr>
          <w:rStyle w:val="VerbatimChar"/>
        </w:rPr>
        <w:t xml:space="preserve">bool</w:t>
      </w:r>
      <w:r>
        <w:t xml:space="preserve"> </w:t>
      </w:r>
      <w:r>
        <w:t xml:space="preserve">и начальное значение</w:t>
      </w:r>
      <w:r>
        <w:t xml:space="preserve"> </w:t>
      </w:r>
      <w:r>
        <w:rPr>
          <w:rStyle w:val="VerbatimChar"/>
        </w:rPr>
        <w:t xml:space="preserve">true</w:t>
      </w:r>
      <w:r>
        <w:t xml:space="preserve">.</w:t>
      </w:r>
    </w:p>
    <w:p>
      <w:pPr>
        <w:pStyle w:val="FirstParagraph"/>
      </w:pPr>
      <w:r>
        <w:rPr>
          <w:rStyle w:val="VerbatimChar"/>
        </w:rPr>
        <w:t xml:space="preserve">Connect()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$IsConnected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$IsConnecting</w:t>
      </w:r>
      <w:r>
        <w:t xml:space="preserve"> </w:t>
      </w:r>
      <w:r>
        <w:t xml:space="preserve">как защиту от повторного входа. Если подключение уже выполнено или выполняется, метод сразу завершает работу. При начале подключения</w:t>
      </w:r>
      <w:r>
        <w:t xml:space="preserve"> </w:t>
      </w:r>
      <w:r>
        <w:rPr>
          <w:rStyle w:val="VerbatimChar"/>
        </w:rPr>
        <w:t xml:space="preserve">$IsConnecting</w:t>
      </w:r>
      <w:r>
        <w:t xml:space="preserve"> </w:t>
      </w:r>
      <w:r>
        <w:t xml:space="preserve">становится</w:t>
      </w:r>
      <w:r>
        <w:t xml:space="preserve"> </w:t>
      </w:r>
      <w:r>
        <w:rPr>
          <w:rStyle w:val="VerbatimChar"/>
        </w:rPr>
        <w:t xml:space="preserve">true</w:t>
      </w:r>
      <w:r>
        <w:t xml:space="preserve">; после инициализации корневого провайдера и чтения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модуль устанавливает</w:t>
      </w:r>
      <w:r>
        <w:t xml:space="preserve"> </w:t>
      </w:r>
      <w:r>
        <w:rPr>
          <w:rStyle w:val="VerbatimChar"/>
        </w:rPr>
        <w:t xml:space="preserve">$IsConnected = true</w:t>
      </w:r>
      <w:r>
        <w:t xml:space="preserve"> </w:t>
      </w:r>
      <w:r>
        <w:t xml:space="preserve">и возвращает</w:t>
      </w:r>
      <w:r>
        <w:t xml:space="preserve"> </w:t>
      </w:r>
      <w:r>
        <w:rPr>
          <w:rStyle w:val="VerbatimChar"/>
        </w:rPr>
        <w:t xml:space="preserve">$IsConnecting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.</w:t>
      </w:r>
    </w:p>
    <w:p>
      <w:pPr>
        <w:pStyle w:val="BodyText"/>
      </w:pPr>
      <w:r>
        <w:t xml:space="preserve">Пока</w:t>
      </w:r>
      <w:r>
        <w:t xml:space="preserve"> </w:t>
      </w:r>
      <w:r>
        <w:rPr>
          <w:rStyle w:val="VerbatimChar"/>
        </w:rPr>
        <w:t xml:space="preserve">$IsConnected</w:t>
      </w:r>
      <w:r>
        <w:t xml:space="preserve"> </w:t>
      </w:r>
      <w:r>
        <w:t xml:space="preserve">не установлен,</w:t>
      </w:r>
      <w:r>
        <w:t xml:space="preserve"> </w:t>
      </w:r>
      <w:r>
        <w:rPr>
          <w:rStyle w:val="VerbatimChar"/>
        </w:rPr>
        <w:t xml:space="preserve">GetRootDP()</w:t>
      </w:r>
      <w:r>
        <w:t xml:space="preserve"> </w:t>
      </w:r>
      <w:r>
        <w:t xml:space="preserve">возвращает</w:t>
      </w:r>
      <w:r>
        <w:t xml:space="preserve"> </w:t>
      </w:r>
      <w:r>
        <w:rPr>
          <w:rStyle w:val="VerbatimChar"/>
        </w:rPr>
        <w:t xml:space="preserve">null</w:t>
      </w:r>
      <w:r>
        <w:t xml:space="preserve">, а</w:t>
      </w:r>
      <w:r>
        <w:t xml:space="preserve"> </w:t>
      </w:r>
      <w:r>
        <w:rPr>
          <w:rStyle w:val="VerbatimChar"/>
        </w:rPr>
        <w:t xml:space="preserve">OpenDbByMnemonicName()</w:t>
      </w:r>
      <w:r>
        <w:t xml:space="preserve"> </w:t>
      </w:r>
      <w:r>
        <w:t xml:space="preserve">не возвращает объект базы. Это защищает вызывающий код от работы с неинициализированным корневым провайдером.</w:t>
      </w:r>
    </w:p>
    <w:bookmarkEnd w:id="9"/>
    <w:bookmarkStart w:id="10" w:name="кэш-открытых-баз"/>
    <w:p>
      <w:pPr>
        <w:pStyle w:val="Heading2"/>
      </w:pPr>
      <w:r>
        <w:t xml:space="preserve">2. Кэш открытых баз</w:t>
      </w:r>
    </w:p>
    <w:p>
      <w:pPr>
        <w:pStyle w:val="FirstParagraph"/>
      </w:pPr>
      <w:r>
        <w:rPr>
          <w:rStyle w:val="VerbatimChar"/>
        </w:rPr>
        <w:t xml:space="preserve">$Databases</w:t>
      </w:r>
      <w:r>
        <w:t xml:space="preserve"> </w:t>
      </w:r>
      <w:r>
        <w:t xml:space="preserve">объявлен как приватный массив</w:t>
      </w:r>
      <w:r>
        <w:t xml:space="preserve"> </w:t>
      </w:r>
      <w:r>
        <w:rPr>
          <w:rStyle w:val="VerbatimChar"/>
        </w:rPr>
        <w:t xml:space="preserve">array&lt;string, ObjectDataDatabase&gt;</w:t>
      </w:r>
      <w:r>
        <w:t xml:space="preserve"> </w:t>
      </w:r>
      <w:r>
        <w:t xml:space="preserve">и сразу инициализирован пустым массивом. Ключом служит мнемоническое имя базы, а значением - объект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OpenDbByMnemonicName($dbName)</w:t>
      </w:r>
      <w:r>
        <w:t xml:space="preserve"> </w:t>
      </w:r>
      <w:r>
        <w:t xml:space="preserve">сначала вызывает</w:t>
      </w:r>
      <w:r>
        <w:t xml:space="preserve"> </w:t>
      </w:r>
      <w:r>
        <w:rPr>
          <w:rStyle w:val="VerbatimChar"/>
        </w:rPr>
        <w:t xml:space="preserve">Connect()</w:t>
      </w:r>
      <w:r>
        <w:t xml:space="preserve">, затем проверяет имя базы. Если имя начинается с</w:t>
      </w:r>
      <w:r>
        <w:t xml:space="preserve"> </w:t>
      </w:r>
      <w:r>
        <w:rPr>
          <w:rStyle w:val="VerbatimChar"/>
        </w:rPr>
        <w:t xml:space="preserve">-</w:t>
      </w:r>
      <w:r>
        <w:t xml:space="preserve">, база открывается в режиме только чтения, а для ключа кэша используется имя без префикса. Если база уже есть в</w:t>
      </w:r>
      <w:r>
        <w:t xml:space="preserve"> </w:t>
      </w:r>
      <w:r>
        <w:rPr>
          <w:rStyle w:val="VerbatimChar"/>
        </w:rPr>
        <w:t xml:space="preserve">$Databases</w:t>
      </w:r>
      <w:r>
        <w:t xml:space="preserve">, метод возвращает существующий объект без повторного открытия.</w:t>
      </w:r>
    </w:p>
    <w:p>
      <w:pPr>
        <w:pStyle w:val="BodyText"/>
      </w:pPr>
      <w:r>
        <w:t xml:space="preserve">Когда база открывается впервые, модуль:</w:t>
      </w:r>
    </w:p>
    <w:p>
      <w:pPr>
        <w:pStyle w:val="Compact"/>
        <w:numPr>
          <w:ilvl w:val="0"/>
          <w:numId w:val="1002"/>
        </w:numPr>
      </w:pPr>
      <w:r>
        <w:t xml:space="preserve">создает объект базы через</w:t>
      </w:r>
      <w:r>
        <w:t xml:space="preserve"> </w:t>
      </w:r>
      <w:r>
        <w:rPr>
          <w:rStyle w:val="VerbatimChar"/>
        </w:rPr>
        <w:t xml:space="preserve">Database::getInstance()-&gt;GetNew()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назначает имя базы и режим</w:t>
      </w:r>
      <w:r>
        <w:t xml:space="preserve"> </w:t>
      </w:r>
      <w:r>
        <w:rPr>
          <w:rStyle w:val="VerbatimChar"/>
        </w:rPr>
        <w:t xml:space="preserve">ReadOnly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связывает базу с корневым провайдером;</w:t>
      </w:r>
    </w:p>
    <w:p>
      <w:pPr>
        <w:pStyle w:val="Compact"/>
        <w:numPr>
          <w:ilvl w:val="0"/>
          <w:numId w:val="1002"/>
        </w:numPr>
      </w:pPr>
      <w:r>
        <w:t xml:space="preserve">загружает настройки ARM и INI базы;</w:t>
      </w:r>
    </w:p>
    <w:p>
      <w:pPr>
        <w:pStyle w:val="Compact"/>
        <w:numPr>
          <w:ilvl w:val="0"/>
          <w:numId w:val="1002"/>
        </w:numPr>
      </w:pPr>
      <w:r>
        <w:t xml:space="preserve">загружает</w:t>
      </w:r>
      <w:r>
        <w:t xml:space="preserve"> </w:t>
      </w:r>
      <w:r>
        <w:rPr>
          <w:rStyle w:val="VerbatimChar"/>
        </w:rPr>
        <w:t xml:space="preserve">WSOPT</w:t>
      </w:r>
      <w:r>
        <w:t xml:space="preserve">,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FMTMNU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при необходимости назначает индивидуальный провайдер из INI базы;</w:t>
      </w:r>
    </w:p>
    <w:p>
      <w:pPr>
        <w:pStyle w:val="Compact"/>
        <w:numPr>
          <w:ilvl w:val="0"/>
          <w:numId w:val="1002"/>
        </w:numPr>
      </w:pPr>
      <w:r>
        <w:t xml:space="preserve">сохраняет объект в</w:t>
      </w:r>
      <w:r>
        <w:t xml:space="preserve"> </w:t>
      </w:r>
      <w:r>
        <w:rPr>
          <w:rStyle w:val="VerbatimChar"/>
        </w:rPr>
        <w:t xml:space="preserve">$Databases[$dbName]</w:t>
      </w:r>
      <w:r>
        <w:t xml:space="preserve">.</w:t>
      </w:r>
    </w:p>
    <w:p>
      <w:pPr>
        <w:pStyle w:val="FirstParagraph"/>
      </w:pPr>
      <w:r>
        <w:t xml:space="preserve">Режим открытия определяется первым обращением к базе. Если первым было имя с префиксом</w:t>
      </w:r>
      <w:r>
        <w:t xml:space="preserve"> </w:t>
      </w:r>
      <w:r>
        <w:rPr>
          <w:rStyle w:val="VerbatimChar"/>
        </w:rPr>
        <w:t xml:space="preserve">-</w:t>
      </w:r>
      <w:r>
        <w:t xml:space="preserve">, последующие обращения к той же базе возвращают уже созданный объект в режиме чтения.</w:t>
      </w:r>
    </w:p>
    <w:bookmarkEnd w:id="10"/>
    <w:bookmarkStart w:id="12" w:name="внешний-доступ-к-состоянию"/>
    <w:p>
      <w:pPr>
        <w:pStyle w:val="Heading2"/>
      </w:pPr>
      <w:r>
        <w:t xml:space="preserve">3. Внешний доступ к состоянию</w:t>
      </w:r>
    </w:p>
    <w:p>
      <w:pPr>
        <w:pStyle w:val="FirstParagraph"/>
      </w:pPr>
      <w:r>
        <w:t xml:space="preserve">Прямое чтение или изменение служебных свойств модуля не является поддерживаемым контрактом. Для прикладного кода предназначены публичные методы: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GetRootDP()</w:t>
      </w:r>
      <w:r>
        <w:t xml:space="preserve"> </w:t>
      </w:r>
      <w:r>
        <w:t xml:space="preserve">возвращает корневой провайдер после успешного подключения;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GetRootAdminDP()</w:t>
      </w:r>
      <w:r>
        <w:t xml:space="preserve"> </w:t>
      </w:r>
      <w:r>
        <w:t xml:space="preserve">оставлен совместимым синонимом</w:t>
      </w:r>
      <w:r>
        <w:t xml:space="preserve"> </w:t>
      </w:r>
      <w:r>
        <w:rPr>
          <w:rStyle w:val="VerbatimChar"/>
        </w:rPr>
        <w:t xml:space="preserve">GetRootDP()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GetDb($dbName)</w:t>
      </w:r>
      <w:r>
        <w:t xml:space="preserve"> </w:t>
      </w:r>
      <w:r>
        <w:t xml:space="preserve">открывает или возвращает из кэша объект базы;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OpenDbByMnemonicName($dbName)</w:t>
      </w:r>
      <w:r>
        <w:t xml:space="preserve"> </w:t>
      </w:r>
      <w:r>
        <w:t xml:space="preserve">выполняет полную инициализацию базы по мнемоническому имени.</w:t>
      </w:r>
    </w:p>
    <w:p>
      <w:pPr>
        <w:pStyle w:val="FirstParagraph"/>
      </w:pPr>
      <w:r>
        <w:t xml:space="preserve">Подробности выбора провайдера и параметров подключения описаны в разделе</w:t>
      </w:r>
      <w:r>
        <w:t xml:space="preserve"> </w:t>
      </w:r>
      <w:hyperlink r:id="rId11">
        <w:r>
          <w:rPr>
            <w:rStyle w:val="Hyperlink"/>
          </w:rPr>
          <w:t xml:space="preserve">Провайдеры и подключение</w:t>
        </w:r>
      </w:hyperlink>
      <w:r>
        <w:t xml:space="preserve">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i128f/Help/Provider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i128f/Help/Provider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Состояние модуля i128f</dc:title>
  <dc:creator/>
  <cp:keywords/>
  <dcterms:created xsi:type="dcterms:W3CDTF">2026-11-08T12:17:06Z</dcterms:created>
  <dcterms:modified xsi:type="dcterms:W3CDTF">2026-11-08T12:17:06Z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