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ad7f09689d2f9c3bc0eb1be6bbe607544418b74"/>
    <w:p>
      <w:pPr>
        <w:pStyle w:val="Heading1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9" w:name="параметры"/>
    <w:p>
      <w:pPr>
        <w:pStyle w:val="Heading2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0"/>
    <w:bookmarkStart w:id="13" w:name="пример-протокола"/>
    <w:p>
      <w:pPr>
        <w:pStyle w:val="Heading2"/>
      </w:pPr>
      <w:r>
        <w:t xml:space="preserve">3. ПРИМЕР ПРОТОКОЛА</w:t>
      </w:r>
    </w:p>
    <w:bookmarkStart w:id="11" w:name="запрос"/>
    <w:p>
      <w:pPr>
        <w:pStyle w:val="Heading3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1"/>
    <w:bookmarkStart w:id="12" w:name="ответ"/>
    <w:p>
      <w:pPr>
        <w:pStyle w:val="Heading3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логически удаленных, физически удаленных, неактуализированных и заблокированных записей. (0)</dc:title>
  <dc:creator/>
  <cp:keywords/>
  <dcterms:created xsi:type="dcterms:W3CDTF">2026-10-30T17:20:41Z</dcterms:created>
  <dcterms:modified xsi:type="dcterms:W3CDTF">2026-10-30T17:20:41Z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