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[I128-1544] Обновление редактора iso-файлов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2857134fe798ffe9ee399be6f0d7c6854f01d8"/>
    <w:p>
      <w:pPr>
        <w:pStyle w:val="Heading1"/>
      </w:pPr>
      <w:r>
        <w:t xml:space="preserve">[I128-1544] Обновление редактора iso-файлов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22.10.2025 10:37</w:t>
      </w:r>
    </w:p>
    <w:p>
      <w:pPr>
        <w:pStyle w:val="CaptionedFigure"/>
      </w:pPr>
      <w:r>
        <w:drawing>
          <wp:inline>
            <wp:extent cx="5334000" cy="3769511"/>
            <wp:effectExtent b="0" l="0" r="0" t="0"/>
            <wp:docPr descr="Рисунок 1 - image-2025-03-05-22-00-53-950.png" title="image-2025-03-05-22-00-53-95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544/attachments/image_2025_03_05_22_00_53_95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5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image-2025-03-05-22-00-53-950.png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[I128-1544] Обновление редактора iso-файлов</dc:title>
  <dc:creator/>
  <cp:keywords/>
  <dcterms:created xsi:type="dcterms:W3CDTF">2026-11-02T15:07:54Z</dcterms:created>
  <dcterms:modified xsi:type="dcterms:W3CDTF">2026-11-02T15:07:54Z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