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[I128-2138] панель оперативных режимов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i128-2138-панель-оперативных-режимов"/>
    <w:p>
      <w:pPr>
        <w:pStyle w:val="Heading1"/>
      </w:pPr>
      <w:r>
        <w:t xml:space="preserve">[I128-2138] панель оперативных режимов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само окно и его тест хочется сделать покрупнее пока мелковато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3898900" cy="1320800"/>
            <wp:effectExtent b="0" l="0" r="0" t="0"/>
            <wp:docPr descr="Рисунок 1 - image-2026-02-16-17-44-02-731.png" title="image-2026-02-16-17-44-02-73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4_02_73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98900" cy="1320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image-2026-02-16-17-44-02-731.png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555625"/>
            <wp:effectExtent b="0" l="0" r="0" t="0"/>
            <wp:docPr descr="Рисунок 2 - image-2026-02-16-17-45-04-383.png" title="image-2026-02-16-17-45-04-383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5_04_383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556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image-2026-02-16-17-45-04-383.png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[I128-2138] панель оперативных режимов</dc:title>
  <dc:creator/>
  <cp:keywords/>
  <dcterms:created xsi:type="dcterms:W3CDTF">2026-11-02T20:02:59Z</dcterms:created>
  <dcterms:modified xsi:type="dcterms:W3CDTF">2026-11-02T20:02:59Z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