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Ресурсы удаленного доступа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сурсы-удаленного-доступа"/>
    <w:p>
      <w:pPr>
        <w:pStyle w:val="Heading1"/>
      </w:pPr>
      <w:r>
        <w:t xml:space="preserve">Ресурсы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RSU/ShowResourcesList</w:t>
      </w:r>
      <w:r>
        <w:t xml:space="preserve"> </w:t>
      </w:r>
      <w:r>
        <w:t xml:space="preserve">показывает пользователю список сетевых удаленных ресурсов. Список строится по записям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предназначен для перехода к описанию ресурса или к ресурсу через ссылку бесшовной авторизации.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писок ресурсов удаленного доступа" title="Список ресурсов удаленного доступа" id="10" name="Picture"/>
            <a:graphic>
              <a:graphicData uri="http://schemas.openxmlformats.org/drawingml/2006/picture">
                <pic:pic>
                  <pic:nvPicPr>
                    <pic:cNvPr descr="modules/RSU/Help/img/show-resources-list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ресурсов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Результаты выводятся плоским списком, сортируются форматом</w:t>
      </w:r>
      <w:r>
        <w:t xml:space="preserve"> </w:t>
      </w:r>
      <w:r>
        <w:rPr>
          <w:rStyle w:val="VerbatimChar"/>
        </w:rPr>
        <w:t xml:space="preserve">v959a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и отображаются форматом</w:t>
      </w:r>
      <w:r>
        <w:t xml:space="preserve"> </w:t>
      </w:r>
      <w:r>
        <w:rPr>
          <w:rStyle w:val="VerbatimChar"/>
        </w:rPr>
        <w:t xml:space="preserve">list</w:t>
      </w:r>
      <w:r>
        <w:t xml:space="preserve">.</w:t>
      </w:r>
    </w:p>
    <w:bookmarkStart w:id="12" w:name="состав-строки-ресурса"/>
    <w:p>
      <w:pPr>
        <w:pStyle w:val="Heading2"/>
      </w:pPr>
      <w:r>
        <w:t xml:space="preserve">1. Состав строки ресурса</w:t>
      </w:r>
    </w:p>
    <w:p>
      <w:pPr>
        <w:pStyle w:val="FirstParagraph"/>
      </w:pPr>
      <w:r>
        <w:t xml:space="preserve">Для каждой записи формат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выводит:</w:t>
      </w:r>
    </w:p>
    <w:p>
      <w:pPr>
        <w:pStyle w:val="Compact"/>
        <w:numPr>
          <w:ilvl w:val="0"/>
          <w:numId w:val="1001"/>
        </w:numPr>
      </w:pPr>
      <w:r>
        <w:t xml:space="preserve">название ресурса из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ссылку на полное описание записи через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краткое описание из SID-файла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кнопку перехода в систему, если для записи указан тип API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модуль смог сформировать ссылку авторизации.</w:t>
      </w:r>
    </w:p>
    <w:p>
      <w:pPr>
        <w:pStyle w:val="FirstParagraph"/>
      </w:pPr>
      <w:r>
        <w:t xml:space="preserve">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в списке не выводятся.</w:t>
      </w:r>
    </w:p>
    <w:bookmarkEnd w:id="12"/>
    <w:bookmarkStart w:id="13" w:name="ссылка-входа-в-ресурс"/>
    <w:p>
      <w:pPr>
        <w:pStyle w:val="Heading2"/>
      </w:pPr>
      <w:r>
        <w:t xml:space="preserve">2. Ссылка входа в ресурс</w:t>
      </w:r>
    </w:p>
    <w:p>
      <w:pPr>
        <w:pStyle w:val="FirstParagraph"/>
      </w:pPr>
      <w:r>
        <w:t xml:space="preserve">Если ресурс поддерживает бесшовную авторизацию, модуль вызывает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и строит внешнюю ссылку входа. Для формирования ссылки используются параметры записи RSU и данные текущего авторизованного пользователя. Поддерживаемые типы API и обязательные поля описаны в разделе ?id=Help/Show&amp;m=RSU/Help/AuthEBS.</w:t>
      </w:r>
    </w:p>
    <w:p>
      <w:pPr>
        <w:pStyle w:val="BodyText"/>
      </w:pPr>
      <w:r>
        <w:t xml:space="preserve">Если тип API не указан, не поддерживается или для пользователя не хватает данных, ссылка входа не формируется. При этом сама запись ресурса может оставаться в списке как информационная карточка с названием и описанием.</w:t>
      </w:r>
    </w:p>
    <w:bookmarkEnd w:id="13"/>
    <w:bookmarkStart w:id="14" w:name="что-проверять-при-публикации-ресурса"/>
    <w:p>
      <w:pPr>
        <w:pStyle w:val="Heading2"/>
      </w:pPr>
      <w:r>
        <w:t xml:space="preserve">3. Что проверять при публикации ресурса</w:t>
      </w:r>
    </w:p>
    <w:p>
      <w:pPr>
        <w:pStyle w:val="Compact"/>
        <w:numPr>
          <w:ilvl w:val="0"/>
          <w:numId w:val="1002"/>
        </w:numPr>
      </w:pPr>
      <w:r>
        <w:t xml:space="preserve">у записи заполнено название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краткое описание записано в SID-файл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ключ сортировки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соответствует нужному месту в списке;</w:t>
      </w:r>
    </w:p>
    <w:p>
      <w:pPr>
        <w:pStyle w:val="Compact"/>
        <w:numPr>
          <w:ilvl w:val="0"/>
          <w:numId w:val="1002"/>
        </w:numPr>
      </w:pPr>
      <w:r>
        <w:t xml:space="preserve">для завершенного доступа установлен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, чтобы ресурс не показывался пользователям;</w:t>
      </w:r>
    </w:p>
    <w:p>
      <w:pPr>
        <w:pStyle w:val="Compact"/>
        <w:numPr>
          <w:ilvl w:val="0"/>
          <w:numId w:val="1002"/>
        </w:numPr>
      </w:pPr>
      <w:r>
        <w:t xml:space="preserve">для бесшовной авторизации заполнены тип API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параметры доступа, требуемые конкретной ЭБС.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Ресурсы удаленного доступа</dc:title>
  <dc:creator/>
  <cp:keywords/>
  <dcterms:created xsi:type="dcterms:W3CDTF">2026-10-30T17:22:50Z</dcterms:created>
  <dcterms:modified xsi:type="dcterms:W3CDTF">2026-10-30T17:22:50Z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