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7.png" ContentType="image/png"/>
  <Override PartName="/word/media/rId9.png" ContentType="image/png"/>
  <Override PartName="/word/media/rId22.png" ContentType="image/png"/>
  <Override PartName="/word/media/rId48.png" ContentType="image/png"/>
  <Override PartName="/word/media/rId78.png" ContentType="image/png"/>
  <Override PartName="/word/media/rId33.png" ContentType="image/png"/>
  <Override PartName="/word/media/rId70.png" ContentType="image/png"/>
  <Override PartName="/word/media/rId66.png" ContentType="image/png"/>
  <Override PartName="/word/media/rId12.png" ContentType="image/png"/>
  <Override PartName="/word/media/rId15.png" ContentType="image/png"/>
  <Override PartName="/word/media/rId61.png" ContentType="image/png"/>
  <Override PartName="/word/media/rId44.png" ContentType="image/png"/>
  <Override PartName="/word/media/rId56.png" ContentType="image/png"/>
  <Override PartName="/word/media/rId53.png" ContentType="image/png"/>
  <Override PartName="/word/media/rId41.png" ContentType="image/png"/>
  <Override PartName="/word/media/rId73.png" ContentType="image/png"/>
  <Override PartName="/word/media/rId38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Клиентский АРМ Администратор ИРБИС 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82" w:name="клиентский-арм-администратор-ирбис-64"/>
    <w:p>
      <w:pPr>
        <w:pStyle w:val="Heading1"/>
      </w:pPr>
      <w:r>
        <w:t xml:space="preserve">Клиентский АРМ Администратор ИРБИС 64</w:t>
      </w:r>
    </w:p>
    <w:p>
      <w:pPr>
        <w:pStyle w:val="CaptionedFigure"/>
      </w:pPr>
      <w:r>
        <w:drawing>
          <wp:inline>
            <wp:extent cx="5334000" cy="2797868"/>
            <wp:effectExtent b="0" l="0" r="0" t="0"/>
            <wp:docPr descr="Рисунок 1 - Интерфейс клиентского АРМ Администратор ИРБИС 64" title="Интерфейс клиентского АРМ Администратор ИРБИС 64" id="10" name="Picture"/>
            <a:graphic>
              <a:graphicData uri="http://schemas.openxmlformats.org/drawingml/2006/picture">
                <pic:pic>
                  <pic:nvPicPr>
                    <pic:cNvPr descr="modules/Help/Help/Admin64Client/images/a_client_interf_a_1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79786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Интерфейс клиентского АРМ Администратор ИРБИС 64</w:t>
      </w:r>
    </w:p>
    <w:p>
      <w:pPr>
        <w:pStyle w:val="BodyText"/>
      </w:pPr>
      <w:r>
        <w:t xml:space="preserve">В клиентском Администраторе имеется режим Сервер – включающий режимы для запуска диспетчерских утилит сервера.</w:t>
      </w:r>
    </w:p>
    <w:p>
      <w:pPr>
        <w:pStyle w:val="CaptionedFigure"/>
      </w:pPr>
      <w:r>
        <w:drawing>
          <wp:inline>
            <wp:extent cx="2505075" cy="1266825"/>
            <wp:effectExtent b="0" l="0" r="0" t="0"/>
            <wp:docPr descr="Рисунок 2 - Режим Сервер" title="Режим Сервер" id="13" name="Picture"/>
            <a:graphic>
              <a:graphicData uri="http://schemas.openxmlformats.org/drawingml/2006/picture">
                <pic:pic>
                  <pic:nvPicPr>
                    <pic:cNvPr descr="modules/Help/Help/Admin64Client/images/rejserver_a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05075" cy="12668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Режим Сервер</w:t>
      </w:r>
    </w:p>
    <w:bookmarkStart w:id="26" w:name="что-нового"/>
    <w:p>
      <w:pPr>
        <w:pStyle w:val="Heading2"/>
      </w:pPr>
      <w:r>
        <w:t xml:space="preserve">Что нового</w:t>
      </w:r>
    </w:p>
    <w:bookmarkStart w:id="20" w:name="версия-2013.1"/>
    <w:p>
      <w:pPr>
        <w:pStyle w:val="Heading3"/>
      </w:pPr>
      <w:r>
        <w:t xml:space="preserve">Версия 2013.1</w:t>
      </w:r>
    </w:p>
    <w:bookmarkStart w:id="18" w:name="выполнить-пакетное-задание"/>
    <w:p>
      <w:pPr>
        <w:pStyle w:val="Heading4"/>
      </w:pPr>
      <w:r>
        <w:t xml:space="preserve">1. Выполнить пакетное задание</w:t>
      </w:r>
    </w:p>
    <w:p>
      <w:pPr>
        <w:pStyle w:val="FirstParagraph"/>
      </w:pPr>
      <w:r>
        <w:t xml:space="preserve">Обеспечена возможность выполнения ПАКЕТНЫХ заданий - появился новый режим в меню</w:t>
      </w:r>
      <w:r>
        <w:t xml:space="preserve"> </w:t>
      </w:r>
      <w:r>
        <w:t xml:space="preserve">Главного меню ВЫПОЛНИТЬ ПАКЕТНОЕ ЗАДАНИЕ</w:t>
      </w:r>
    </w:p>
    <w:p>
      <w:pPr>
        <w:pStyle w:val="CaptionedFigure"/>
      </w:pPr>
      <w:r>
        <w:drawing>
          <wp:inline>
            <wp:extent cx="2162175" cy="1104900"/>
            <wp:effectExtent b="0" l="0" r="0" t="0"/>
            <wp:docPr descr="Рисунок 1 - Режим СЕРВИС клиентского Администратора" title="Режим СЕРВИС клиентского Администратора" id="16" name="Picture"/>
            <a:graphic>
              <a:graphicData uri="http://schemas.openxmlformats.org/drawingml/2006/picture">
                <pic:pic>
                  <pic:nvPicPr>
                    <pic:cNvPr descr="modules/Help/Help/Admin64Client/images/rejservis_a.png" id="17" name="Picture"/>
                    <pic:cNvPicPr>
                      <a:picLocks noChangeArrowheads="1"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62175" cy="11049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СЕРВИС клиентского Администратора</w:t>
      </w:r>
    </w:p>
    <w:p>
      <w:pPr>
        <w:pStyle w:val="BodyText"/>
      </w:pPr>
      <w:r>
        <w:t xml:space="preserve">Администратор-клиент поддерживает пакетные команды серверного Администратора (с некоторыми исключениями) и кроме того поддерживает новые (дополнительные) команды, такие как:</w:t>
      </w:r>
      <w:r>
        <w:t xml:space="preserve"> </w:t>
      </w:r>
      <w:r>
        <w:t xml:space="preserve">* SEARCH - поиск</w:t>
      </w:r>
      <w:r>
        <w:t xml:space="preserve"> </w:t>
      </w:r>
      <w:r>
        <w:t xml:space="preserve">* PRINT - печать</w:t>
      </w:r>
      <w:r>
        <w:t xml:space="preserve"> </w:t>
      </w:r>
      <w:r>
        <w:t xml:space="preserve">* STAT - статистика</w:t>
      </w:r>
      <w:r>
        <w:t xml:space="preserve"> </w:t>
      </w:r>
      <w:r>
        <w:t xml:space="preserve">* STATF - стат.формы</w:t>
      </w:r>
    </w:p>
    <w:p>
      <w:pPr>
        <w:pStyle w:val="BodyText"/>
      </w:pPr>
      <w:r>
        <w:t xml:space="preserve">Режимы ИМПОРТ/ЭКСПОРТ/КОПИРОВАТЬ отсутствуют в клиентском АРМе «Администратор», но соответствующие действия – импорт, экспорт, копирование - можно выполнять с помощью пакетных заданий.</w:t>
      </w:r>
    </w:p>
    <w:p>
      <w:pPr>
        <w:pStyle w:val="BodyText"/>
      </w:pPr>
      <w:r>
        <w:t xml:space="preserve">Полный список пакетных команд и их описание.</w:t>
      </w:r>
    </w:p>
    <w:p>
      <w:pPr>
        <w:pStyle w:val="BodyText"/>
      </w:pPr>
      <w:r>
        <w:t xml:space="preserve">Правила написания пакетных заданий для Администратора-клиент полностью совпадают с правилами написания пакетных заданий для серверного Администратора.</w:t>
      </w:r>
    </w:p>
    <w:p>
      <w:pPr>
        <w:pStyle w:val="BodyText"/>
      </w:pPr>
      <w:r>
        <w:t xml:space="preserve">В связи с пакетными заданиями в INI-файл АРМа Администратор (irbisa.ini) в секции [MAIN] введены следующие параметры:</w:t>
      </w:r>
    </w:p>
    <w:p>
      <w:pPr>
        <w:pStyle w:val="SourceCode"/>
      </w:pPr>
      <w:r>
        <w:rPr>
          <w:rStyle w:val="DataTypeTok"/>
        </w:rPr>
        <w:t xml:space="preserve">CLIENT_WORKDIR</w:t>
      </w:r>
      <w:r>
        <w:rPr>
          <w:rStyle w:val="OtherTok"/>
        </w:rPr>
        <w:t xml:space="preserve">=</w:t>
      </w:r>
      <w:r>
        <w:rPr>
          <w:rStyle w:val="StringTok"/>
        </w:rPr>
        <w:t xml:space="preserve">c:\irbiswrk\</w:t>
      </w:r>
      <w:r>
        <w:br/>
      </w:r>
      <w:r>
        <w:rPr>
          <w:rStyle w:val="DataTypeTok"/>
        </w:rPr>
        <w:t xml:space="preserve">RecUpdif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PftOpt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PFTw_H.OPT</w:t>
      </w:r>
      <w:r>
        <w:br/>
      </w:r>
      <w:r>
        <w:rPr>
          <w:rStyle w:val="DataTypeTok"/>
        </w:rPr>
        <w:t xml:space="preserve">MAXBRIEFPORTION</w:t>
      </w:r>
      <w:r>
        <w:rPr>
          <w:rStyle w:val="OtherTok"/>
        </w:rPr>
        <w:t xml:space="preserve">=</w:t>
      </w:r>
      <w:r>
        <w:rPr>
          <w:rStyle w:val="DecValTok"/>
        </w:rPr>
        <w:t xml:space="preserve">3</w:t>
      </w:r>
      <w:r>
        <w:br/>
      </w:r>
      <w:r>
        <w:rPr>
          <w:rStyle w:val="DataTypeTok"/>
        </w:rPr>
        <w:t xml:space="preserve">MailHost</w:t>
      </w:r>
      <w:r>
        <w:rPr>
          <w:rStyle w:val="OtherTok"/>
        </w:rPr>
        <w:t xml:space="preserve">=</w:t>
      </w:r>
      <w:r>
        <w:rPr>
          <w:rStyle w:val="StringTok"/>
        </w:rPr>
        <w:t xml:space="preserve">mail.gpntb.ru</w:t>
      </w:r>
      <w:r>
        <w:br/>
      </w:r>
      <w:r>
        <w:rPr>
          <w:rStyle w:val="DataTypeTok"/>
        </w:rPr>
        <w:t xml:space="preserve">MailPort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MailFrom</w:t>
      </w:r>
      <w:r>
        <w:rPr>
          <w:rStyle w:val="OtherTok"/>
        </w:rPr>
        <w:t xml:space="preserve">=</w:t>
      </w:r>
      <w:r>
        <w:rPr>
          <w:rStyle w:val="StringTok"/>
        </w:rPr>
        <w:t xml:space="preserve">ГПНТБ России</w:t>
      </w:r>
      <w:r>
        <w:br/>
      </w:r>
      <w:r>
        <w:rPr>
          <w:rStyle w:val="DataTypeTok"/>
        </w:rPr>
        <w:t xml:space="preserve">MailFromAdress</w:t>
      </w:r>
      <w:r>
        <w:rPr>
          <w:rStyle w:val="OtherTok"/>
        </w:rPr>
        <w:t xml:space="preserve">=</w:t>
      </w:r>
      <w:r>
        <w:rPr>
          <w:rStyle w:val="StringTok"/>
        </w:rPr>
        <w:t xml:space="preserve">alio@gpntb.ru</w:t>
      </w:r>
      <w:r>
        <w:br/>
      </w:r>
      <w:r>
        <w:rPr>
          <w:rStyle w:val="DataTypeTok"/>
        </w:rPr>
        <w:t xml:space="preserve">MailUser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MailPassword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DBNFLC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MAXBRIEFPORTION</w:t>
      </w:r>
      <w:r>
        <w:rPr>
          <w:rStyle w:val="OtherTok"/>
        </w:rPr>
        <w:t xml:space="preserve">=</w:t>
      </w:r>
      <w:r>
        <w:rPr>
          <w:rStyle w:val="DecValTok"/>
        </w:rPr>
        <w:t xml:space="preserve">3</w:t>
      </w:r>
      <w:r>
        <w:br/>
      </w:r>
      <w:r>
        <w:rPr>
          <w:rStyle w:val="DataTypeTok"/>
        </w:rPr>
        <w:t xml:space="preserve">XMLTAGPREFIX_IND</w:t>
      </w:r>
      <w:r>
        <w:rPr>
          <w:rStyle w:val="OtherTok"/>
        </w:rPr>
        <w:t xml:space="preserve">=</w:t>
      </w:r>
      <w:r>
        <w:rPr>
          <w:rStyle w:val="StringTok"/>
        </w:rPr>
        <w:t xml:space="preserve">IND.</w:t>
      </w:r>
      <w:r>
        <w:br/>
      </w:r>
      <w:r>
        <w:rPr>
          <w:rStyle w:val="DataTypeTok"/>
        </w:rPr>
        <w:t xml:space="preserve">XMLTAGPREFIX_FIELD</w:t>
      </w:r>
      <w:r>
        <w:rPr>
          <w:rStyle w:val="OtherTok"/>
        </w:rPr>
        <w:t xml:space="preserve">=</w:t>
      </w:r>
      <w:r>
        <w:rPr>
          <w:rStyle w:val="StringTok"/>
        </w:rPr>
        <w:t xml:space="preserve">FIELD.</w:t>
      </w:r>
      <w:r>
        <w:br/>
      </w:r>
      <w:r>
        <w:rPr>
          <w:rStyle w:val="DataTypeTok"/>
        </w:rPr>
        <w:t xml:space="preserve">XMLTAGPREFIX_SUBFIELD</w:t>
      </w:r>
      <w:r>
        <w:rPr>
          <w:rStyle w:val="OtherTok"/>
        </w:rPr>
        <w:t xml:space="preserve">=</w:t>
      </w:r>
      <w:r>
        <w:rPr>
          <w:rStyle w:val="StringTok"/>
        </w:rPr>
        <w:t xml:space="preserve">SUBFIELD.</w:t>
      </w:r>
      <w:r>
        <w:br/>
      </w:r>
      <w:r>
        <w:rPr>
          <w:rStyle w:val="DataTypeTok"/>
        </w:rPr>
        <w:t xml:space="preserve">XMLTAGRECORD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XMLTAGTOPLEVEL</w:t>
      </w:r>
      <w:r>
        <w:rPr>
          <w:rStyle w:val="OtherTok"/>
        </w:rPr>
        <w:t xml:space="preserve">=</w:t>
      </w:r>
      <w:r>
        <w:rPr>
          <w:rStyle w:val="StringTok"/>
        </w:rPr>
        <w:t xml:space="preserve">RECORDS</w:t>
      </w:r>
      <w:r>
        <w:br/>
      </w:r>
      <w:r>
        <w:rPr>
          <w:rStyle w:val="DataTypeTok"/>
        </w:rPr>
        <w:t xml:space="preserve">XMLTAGSPACEREPLACE</w:t>
      </w:r>
      <w:r>
        <w:rPr>
          <w:rStyle w:val="OtherTok"/>
        </w:rPr>
        <w:t xml:space="preserve">=</w:t>
      </w:r>
      <w:r>
        <w:rPr>
          <w:rStyle w:val="StringTok"/>
        </w:rPr>
        <w:t xml:space="preserve">_</w:t>
      </w:r>
      <w:r>
        <w:br/>
      </w:r>
      <w:r>
        <w:rPr>
          <w:rStyle w:val="DataTypeTok"/>
        </w:rPr>
        <w:t xml:space="preserve">BARCODEHEIGHT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BARCODETYPE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AutoinFile</w:t>
      </w:r>
      <w:r>
        <w:rPr>
          <w:rStyle w:val="OtherTok"/>
        </w:rPr>
        <w:t xml:space="preserve">=</w:t>
      </w:r>
      <w:r>
        <w:rPr>
          <w:rStyle w:val="StringTok"/>
        </w:rPr>
        <w:t xml:space="preserve">autoin.gbl</w:t>
      </w:r>
    </w:p>
    <w:p>
      <w:pPr>
        <w:pStyle w:val="FirstParagraph"/>
      </w:pPr>
      <w:r>
        <w:t xml:space="preserve">которые аналогичны одноименным параметрам для АРМа Каталогизатор.</w:t>
      </w:r>
    </w:p>
    <w:p>
      <w:pPr>
        <w:pStyle w:val="BodyText"/>
      </w:pPr>
      <w:r>
        <w:t xml:space="preserve">Для обеспечения запуска АРМа Администратор-клиент через Планировщик заданий Windows таким образом, чтобы АВТОМАТИЧЕСКИ начиналось выполнение определенного пакетного задания, введены новые параметры для клиентского INI-файла (cirbisa.ini - т.е. того INI-файла, который находится на КЛИЕНТСКОЙ стороне) в секции [MAIN]:</w:t>
      </w:r>
    </w:p>
    <w:p>
      <w:pPr>
        <w:pStyle w:val="SourceCode"/>
      </w:pPr>
      <w:r>
        <w:rPr>
          <w:rStyle w:val="DataTypeTok"/>
        </w:rPr>
        <w:t xml:space="preserve">BATCHFILE</w:t>
      </w:r>
      <w:r>
        <w:rPr>
          <w:rStyle w:val="OtherTok"/>
        </w:rPr>
        <w:t xml:space="preserve">=</w:t>
      </w:r>
      <w:r>
        <w:rPr>
          <w:rStyle w:val="StringTok"/>
        </w:rPr>
        <w:t xml:space="preserve">&lt;путь и имя файла с пакетным заданием&gt;</w:t>
      </w:r>
      <w:r>
        <w:br/>
      </w:r>
      <w:r>
        <w:rPr>
          <w:rStyle w:val="DataTypeTok"/>
        </w:rPr>
        <w:t xml:space="preserve">USERNAME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USERPASSWORD</w:t>
      </w:r>
      <w:r>
        <w:rPr>
          <w:rStyle w:val="OtherTok"/>
        </w:rPr>
        <w:t xml:space="preserve">=</w:t>
      </w:r>
    </w:p>
    <w:p>
      <w:pPr>
        <w:pStyle w:val="FirstParagraph"/>
      </w:pPr>
      <w:r>
        <w:t xml:space="preserve">В этом случае в планировщике заданий Windows запуск АРМа Администратор-клиент надо задавать в виде командной строки:</w:t>
      </w:r>
    </w:p>
    <w:p>
      <w:pPr>
        <w:pStyle w:val="SourceCode"/>
      </w:pPr>
      <w:r>
        <w:rPr>
          <w:rStyle w:val="ExtensionTok"/>
        </w:rPr>
        <w:t xml:space="preserve">cirbisa_unicode.exe</w:t>
      </w:r>
      <w:r>
        <w:rPr>
          <w:rStyle w:val="NormalTok"/>
        </w:rPr>
        <w:t xml:space="preserve"> cirbisa_auto.ini</w:t>
      </w:r>
    </w:p>
    <w:p>
      <w:pPr>
        <w:pStyle w:val="FirstParagraph"/>
      </w:pPr>
      <w:r>
        <w:t xml:space="preserve">где cirbisa_auto.ini - это специальный клиентский INI-файл АРМа Администратор-клиент, в котором содержатся дополнительные параметры - BATCHFILE, USERNAME, USERPASSWORD.</w:t>
      </w:r>
    </w:p>
    <w:p>
      <w:pPr>
        <w:pStyle w:val="BodyText"/>
      </w:pPr>
      <w:r>
        <w:t xml:space="preserve">Следует отметить (для продвинутых администраторов), что предлагаемый список пакетных команд для АРМа Администратор-клиент превращает его по функциональности в ПАКЕТЫЙ АРМ Каталогизатор.</w:t>
      </w:r>
    </w:p>
    <w:bookmarkEnd w:id="18"/>
    <w:bookmarkStart w:id="19" w:name="инструменты"/>
    <w:p>
      <w:pPr>
        <w:pStyle w:val="Heading4"/>
      </w:pPr>
      <w:r>
        <w:t xml:space="preserve">2. Инструменты</w:t>
      </w:r>
    </w:p>
    <w:p>
      <w:pPr>
        <w:pStyle w:val="FirstParagraph"/>
      </w:pPr>
      <w:r>
        <w:t xml:space="preserve">Обеспечена возможность использовать ИНСТРУМЕНТЫ - а именно:</w:t>
      </w:r>
      <w:r>
        <w:t xml:space="preserve"> </w:t>
      </w:r>
      <w:r>
        <w:t xml:space="preserve">* Редактор РЛ и справочников</w:t>
      </w:r>
      <w:r>
        <w:t xml:space="preserve"> </w:t>
      </w:r>
      <w:r>
        <w:t xml:space="preserve">* Редактор INI-файлов и сценариев поиска.</w:t>
      </w:r>
    </w:p>
    <w:p>
      <w:pPr>
        <w:pStyle w:val="BodyText"/>
      </w:pPr>
      <w:r>
        <w:t xml:space="preserve">В главном меню появился раздел ИНСТРУМЕНТЫ с двумя соответствующими режимами.</w:t>
      </w:r>
    </w:p>
    <w:bookmarkEnd w:id="19"/>
    <w:bookmarkEnd w:id="20"/>
    <w:bookmarkStart w:id="21" w:name="версия-2014.1"/>
    <w:p>
      <w:pPr>
        <w:pStyle w:val="Heading3"/>
      </w:pPr>
      <w:r>
        <w:t xml:space="preserve">Версия 2014.1</w:t>
      </w:r>
    </w:p>
    <w:p>
      <w:pPr>
        <w:pStyle w:val="FirstParagraph"/>
      </w:pPr>
      <w:r>
        <w:t xml:space="preserve">Введен новый параметр (irbisa.ini [MAIN]) BATCHMNU= который определяет справочник со списком доступных пакетных заданий.</w:t>
      </w:r>
    </w:p>
    <w:bookmarkEnd w:id="21"/>
    <w:bookmarkStart w:id="25" w:name="версия-2020.1"/>
    <w:p>
      <w:pPr>
        <w:pStyle w:val="Heading3"/>
      </w:pPr>
      <w:r>
        <w:t xml:space="preserve">Версия 2020.1</w:t>
      </w:r>
    </w:p>
    <w:p>
      <w:pPr>
        <w:pStyle w:val="FirstParagraph"/>
      </w:pPr>
      <w:r>
        <w:t xml:space="preserve">Добавлен режим АКТУАЛИЗАЦИЯ-СОЗДАТЬ СЛОВАРЬ ЗАНОВО-ПОЛНОСТЬЮ ТОЛЬКО ЭК</w:t>
      </w:r>
    </w:p>
    <w:p>
      <w:pPr>
        <w:pStyle w:val="BodyText"/>
      </w:pPr>
      <w:r>
        <w:t xml:space="preserve">Соответственно обеспечена поддержка пакетной команды</w:t>
      </w:r>
    </w:p>
    <w:p>
      <w:pPr>
        <w:pStyle w:val="SourceCode"/>
      </w:pPr>
      <w:r>
        <w:rPr>
          <w:rStyle w:val="VerbatimChar"/>
        </w:rPr>
        <w:t xml:space="preserve">LOADIFCOMPLETE_EK</w:t>
      </w:r>
    </w:p>
    <w:p>
      <w:pPr>
        <w:pStyle w:val="CaptionedFigure"/>
      </w:pPr>
      <w:r>
        <w:drawing>
          <wp:inline>
            <wp:extent cx="5334000" cy="2793569"/>
            <wp:effectExtent b="0" l="0" r="0" t="0"/>
            <wp:docPr descr="Рисунок 1 - Режим АКТУАЛИЗАЦИЯ-СОЗДАТЬ СЛОВАРЬ ЗАНОВО-ПОЛНОСТЬЮ ТОЛЬКО ЭК" title="Режим АКТУАЛИЗАЦИЯ-СОЗДАТЬ СЛОВАРЬ ЗАНОВО-ПОЛНОСТЬЮ ТОЛЬКО ЭК" id="23" name="Picture"/>
            <a:graphic>
              <a:graphicData uri="http://schemas.openxmlformats.org/drawingml/2006/picture">
                <pic:pic>
                  <pic:nvPicPr>
                    <pic:cNvPr descr="modules/Help/Help/Admin64Client/images/actslov_01_20_01_ac.png" id="24" name="Picture"/>
                    <pic:cNvPicPr>
                      <a:picLocks noChangeArrowheads="1" noChangeAspect="1"/>
                    </pic:cNvPicPr>
                  </pic:nvPicPr>
                  <pic:blipFill>
                    <a:blip r:embed="rId2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793569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АКТУАЛИЗАЦИЯ-СОЗДАТЬ СЛОВАРЬ ЗАНОВО-ПОЛНОСТЬЮ ТОЛЬКО ЭК</w:t>
      </w:r>
    </w:p>
    <w:bookmarkEnd w:id="25"/>
    <w:bookmarkEnd w:id="26"/>
    <w:bookmarkStart w:id="30" w:name="Xcf73ec4bcb032556eb6df7d4e21892660090ed6"/>
    <w:p>
      <w:pPr>
        <w:pStyle w:val="Heading2"/>
      </w:pPr>
      <w:r>
        <w:t xml:space="preserve">Назначение и общая характеристика пользовательского интерфейса</w:t>
      </w:r>
    </w:p>
    <w:p>
      <w:pPr>
        <w:pStyle w:val="FirstParagraph"/>
      </w:pPr>
      <w:r>
        <w:t xml:space="preserve">АРМ «Администратор» представляет собой рабочее место специалиста, выполняющего операции над базами данных системы в целом в целях поддержания актуального состояния и сохранности баз данных ИРБИС.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АРМ «Администратор» содержит режимы работы, связанные с существенными преобразованиями баз данных, вплоть до их полного опустошения и удаления, поэтому к работе с данным АРМом должен допускаться только ответственный и подготовленный работник, знакомый с настоящим описанием, а также всеми другими документами по системе.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Пользовательский интерфейс АРМа «Администратор» состоит из:</w:t>
      </w:r>
      <w:r>
        <w:t xml:space="preserve"> </w:t>
      </w:r>
      <w:r>
        <w:t xml:space="preserve">* главного меню, служащего для запуска тех или иных режимов работы (которые носят исключительно пакетный характер), и</w:t>
      </w:r>
      <w:r>
        <w:t xml:space="preserve"> </w:t>
      </w:r>
      <w:r>
        <w:t xml:space="preserve">* информационного окна, в котором представляются</w:t>
      </w:r>
      <w:r>
        <w:t xml:space="preserve"> </w:t>
      </w:r>
      <w:r>
        <w:t xml:space="preserve">* основные параметры текущей базы данных.</w:t>
      </w:r>
    </w:p>
    <w:p>
      <w:pPr>
        <w:pStyle w:val="CaptionedFigure"/>
      </w:pPr>
      <w:r>
        <w:drawing>
          <wp:inline>
            <wp:extent cx="5334000" cy="2638827"/>
            <wp:effectExtent b="0" l="0" r="0" t="0"/>
            <wp:docPr descr="Рисунок 1 - Интерфейс клиентского Администратора" title="Интерфейс клиентского Администратора" id="28" name="Picture"/>
            <a:graphic>
              <a:graphicData uri="http://schemas.openxmlformats.org/drawingml/2006/picture">
                <pic:pic>
                  <pic:nvPicPr>
                    <pic:cNvPr descr="modules/Help/Help/Admin64Client/images/a_client_interf_a.png" id="29" name="Picture"/>
                    <pic:cNvPicPr>
                      <a:picLocks noChangeArrowheads="1" noChangeAspect="1"/>
                    </pic:cNvPicPr>
                  </pic:nvPicPr>
                  <pic:blipFill>
                    <a:blip r:embed="rId2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63882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Интерфейс клиентского Администратора</w:t>
      </w:r>
    </w:p>
    <w:p>
      <w:pPr>
        <w:pStyle w:val="BodyText"/>
      </w:pPr>
      <w:r>
        <w:t xml:space="preserve">Все основные режимы работы (включенные в главное меню) адресуются к текущей базе данных.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Если ни одна из доступных баз данных не установлена в качестве текущей, все основные режимы работы (кроме выполнения пакетных заданий и вызова инструментальных средств) остаются недоступными.</w:t>
      </w:r>
      <w:r>
        <w:t xml:space="preserve"> </w:t>
      </w:r>
      <w:r>
        <w:t xml:space="preserve">@@@</w:t>
      </w:r>
    </w:p>
    <w:bookmarkEnd w:id="30"/>
    <w:bookmarkStart w:id="77" w:name="X57e72a0273273df99f4e4f08a24729dcde6aa4b"/>
    <w:p>
      <w:pPr>
        <w:pStyle w:val="Heading2"/>
      </w:pPr>
      <w:r>
        <w:t xml:space="preserve">Основные режимы работы Клиентского Администратора</w:t>
      </w:r>
    </w:p>
    <w:p>
      <w:pPr>
        <w:pStyle w:val="FirstParagraph"/>
      </w:pPr>
      <w:r>
        <w:t xml:space="preserve">Режимы работы АРМа «Администратор-клиент» аналогичны режимам работы АРМа</w:t>
      </w:r>
      <w:r>
        <w:t xml:space="preserve"> </w:t>
      </w:r>
      <w:r>
        <w:t xml:space="preserve">“Администратор-Серверный”</w:t>
      </w:r>
      <w:r>
        <w:t xml:space="preserve"> </w:t>
      </w:r>
      <w:r>
        <w:t xml:space="preserve">и распределены по следующим пунктам главного меню:</w:t>
      </w:r>
    </w:p>
    <w:p>
      <w:pPr>
        <w:pStyle w:val="Compact"/>
        <w:numPr>
          <w:ilvl w:val="0"/>
          <w:numId w:val="1001"/>
        </w:numPr>
      </w:pPr>
      <w:r>
        <w:t xml:space="preserve">Режимы БАЗА ДАННЫХ - включает некоторые режимы АРМа</w:t>
      </w:r>
      <w:r>
        <w:t xml:space="preserve"> </w:t>
      </w:r>
      <w:r>
        <w:t xml:space="preserve">“Администратор-Серверный”</w:t>
      </w:r>
      <w:r>
        <w:t xml:space="preserve">, связанные с выбором и установкой текущей БД и некоторыми операциями над базой данных в целом.</w:t>
      </w:r>
    </w:p>
    <w:p>
      <w:pPr>
        <w:pStyle w:val="Compact"/>
        <w:numPr>
          <w:ilvl w:val="0"/>
          <w:numId w:val="1001"/>
        </w:numPr>
      </w:pPr>
      <w:r>
        <w:t xml:space="preserve">Режимы СЕРВЕР (только в клиентском варианте) – включает режимы для запуска диспетчерских утилит сервера.</w:t>
      </w:r>
    </w:p>
    <w:p>
      <w:pPr>
        <w:pStyle w:val="Compact"/>
        <w:numPr>
          <w:ilvl w:val="0"/>
          <w:numId w:val="1001"/>
        </w:numPr>
      </w:pPr>
      <w:r>
        <w:t xml:space="preserve">Режимы АКТУАЛИЗАЦИЯ - включает режимы, обеспечивающие актуализацию и реорганизацию основных файлов базы данных.</w:t>
      </w:r>
    </w:p>
    <w:p>
      <w:pPr>
        <w:pStyle w:val="Compact"/>
        <w:numPr>
          <w:ilvl w:val="0"/>
          <w:numId w:val="1001"/>
        </w:numPr>
      </w:pPr>
      <w:r>
        <w:t xml:space="preserve">Режимы СЕРВИС - включает режимы архивации и восстановления базы данных, диагностики и выполнения пакетных заданий.</w:t>
      </w:r>
    </w:p>
    <w:p>
      <w:pPr>
        <w:pStyle w:val="Compact"/>
        <w:numPr>
          <w:ilvl w:val="0"/>
          <w:numId w:val="1001"/>
        </w:numPr>
      </w:pPr>
      <w:r>
        <w:t xml:space="preserve">Режимы ОПЦИИ - включает вспомогательные режимы.</w:t>
      </w:r>
    </w:p>
    <w:p>
      <w:pPr>
        <w:pStyle w:val="Compact"/>
        <w:numPr>
          <w:ilvl w:val="0"/>
          <w:numId w:val="1001"/>
        </w:numPr>
      </w:pPr>
      <w:r>
        <w:t xml:space="preserve">Режимы ИНСТРУМЕНТЫ - включает режимы запуска инструментальных средств системы.</w:t>
      </w:r>
    </w:p>
    <w:p>
      <w:pPr>
        <w:pStyle w:val="Compact"/>
        <w:numPr>
          <w:ilvl w:val="0"/>
          <w:numId w:val="1001"/>
        </w:numPr>
      </w:pPr>
      <w:r>
        <w:t xml:space="preserve">Режимы ПОМОЩЬ - включает вызов системы помощи.</w:t>
      </w:r>
    </w:p>
    <w:p>
      <w:pPr>
        <w:pStyle w:val="Compact"/>
        <w:numPr>
          <w:ilvl w:val="0"/>
          <w:numId w:val="1001"/>
        </w:numPr>
      </w:pPr>
      <w:r>
        <w:t xml:space="preserve">Режим АКТУАЛИЗАЦИЯ-СОЗДАТЬ СЛОВАРЬ ЗАНОВО-ПОЛНОСТЬЮ ТОЛЬКО ЭК</w:t>
      </w:r>
    </w:p>
    <w:bookmarkStart w:id="37" w:name="режимы-база-данных"/>
    <w:p>
      <w:pPr>
        <w:pStyle w:val="Heading3"/>
      </w:pPr>
      <w:r>
        <w:t xml:space="preserve">Режимы БАЗА ДАННЫХ</w:t>
      </w:r>
    </w:p>
    <w:p>
      <w:pPr>
        <w:pStyle w:val="FirstParagraph"/>
      </w:pPr>
      <w:r>
        <w:t xml:space="preserve">Одноименные режимы Клиентского Администратора аналогичны режимам Серверного Администратора.</w:t>
      </w:r>
    </w:p>
    <w:p>
      <w:pPr>
        <w:pStyle w:val="Compact"/>
        <w:numPr>
          <w:ilvl w:val="0"/>
          <w:numId w:val="1002"/>
        </w:numPr>
      </w:pPr>
      <w:r>
        <w:t xml:space="preserve">ОТКРЫТЬ режим</w:t>
      </w:r>
    </w:p>
    <w:p>
      <w:pPr>
        <w:pStyle w:val="Compact"/>
        <w:numPr>
          <w:ilvl w:val="0"/>
          <w:numId w:val="1002"/>
        </w:numPr>
      </w:pPr>
      <w:hyperlink r:id="rId31">
        <w:r>
          <w:rPr>
            <w:rStyle w:val="Hyperlink"/>
          </w:rPr>
          <w:t xml:space="preserve">НОВАЯ режим</w:t>
        </w:r>
      </w:hyperlink>
    </w:p>
    <w:p>
      <w:pPr>
        <w:pStyle w:val="Compact"/>
        <w:numPr>
          <w:ilvl w:val="0"/>
          <w:numId w:val="1002"/>
        </w:numPr>
      </w:pPr>
      <w:r>
        <w:t xml:space="preserve">ОПУСТОШИТЬ режим</w:t>
      </w:r>
    </w:p>
    <w:p>
      <w:pPr>
        <w:pStyle w:val="Compact"/>
        <w:numPr>
          <w:ilvl w:val="0"/>
          <w:numId w:val="1002"/>
        </w:numPr>
      </w:pPr>
      <w:r>
        <w:t xml:space="preserve">УДАЛИТЬ режим</w:t>
      </w:r>
    </w:p>
    <w:p>
      <w:pPr>
        <w:pStyle w:val="Compact"/>
        <w:numPr>
          <w:ilvl w:val="0"/>
          <w:numId w:val="1002"/>
        </w:numPr>
      </w:pPr>
      <w:r>
        <w:t xml:space="preserve">СНЯТЬ БЛОКИРОВКУ режим</w:t>
      </w:r>
    </w:p>
    <w:p>
      <w:pPr>
        <w:pStyle w:val="Compact"/>
        <w:numPr>
          <w:ilvl w:val="0"/>
          <w:numId w:val="1002"/>
        </w:numPr>
      </w:pPr>
      <w:r>
        <w:t xml:space="preserve">ОПРОС СОСТОЯНИЯ режим</w:t>
      </w:r>
    </w:p>
    <w:p>
      <w:pPr>
        <w:pStyle w:val="FirstParagraph"/>
      </w:pPr>
      <w:r>
        <w:t xml:space="preserve">Режимы ИМПОРТ/ЭКСПОРТ/КОПИРОВАТЬ отсутствуют в клиентском АРМе «Администратор», но соответствующие действия – импорт, экспорт, копирование - можно выполнять с помощью пакетных заданий.</w:t>
      </w:r>
    </w:p>
    <w:bookmarkStart w:id="36" w:name="режим-новая"/>
    <w:p>
      <w:pPr>
        <w:pStyle w:val="Heading4"/>
      </w:pPr>
      <w:r>
        <w:t xml:space="preserve">Режим НОВАЯ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3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 клиентского АРМ Администратор.</w:t>
      </w:r>
    </w:p>
    <w:p>
      <w:pPr>
        <w:pStyle w:val="BodyText"/>
      </w:pPr>
      <w:r>
        <w:t xml:space="preserve">Режим служит для создания новой базы данных на сервере. В клиентском Администраторе доступны те же основные варианты создания, что и в серверном Администраторе:</w:t>
      </w:r>
    </w:p>
    <w:p>
      <w:pPr>
        <w:pStyle w:val="Compact"/>
        <w:numPr>
          <w:ilvl w:val="0"/>
          <w:numId w:val="1003"/>
        </w:numPr>
      </w:pPr>
      <w:r>
        <w:t xml:space="preserve">БД ЭК - новая база электронного каталога;</w:t>
      </w:r>
    </w:p>
    <w:p>
      <w:pPr>
        <w:pStyle w:val="Compact"/>
        <w:numPr>
          <w:ilvl w:val="0"/>
          <w:numId w:val="1003"/>
        </w:numPr>
      </w:pPr>
      <w:r>
        <w:t xml:space="preserve">ПО ОБРАЗЦУ СУЩЕСТВУЮЩЕЙ - пустая новая база с параметрическими файлами, скопированными из выбранной базы-образца;</w:t>
      </w:r>
    </w:p>
    <w:p>
      <w:pPr>
        <w:pStyle w:val="Compact"/>
        <w:numPr>
          <w:ilvl w:val="0"/>
          <w:numId w:val="1003"/>
        </w:numPr>
      </w:pPr>
      <w:r>
        <w:t xml:space="preserve">ПРОИЗВОЛЬНАЯ БД - новая база небиблиографического назначения для локальных задач организации.</w:t>
      </w:r>
    </w:p>
    <w:p>
      <w:pPr>
        <w:pStyle w:val="CaptionedFigure"/>
      </w:pPr>
      <w:r>
        <w:drawing>
          <wp:inline>
            <wp:extent cx="5334000" cy="3148201"/>
            <wp:effectExtent b="0" l="0" r="0" t="0"/>
            <wp:docPr descr="Рисунок 1 - Форма создания базы данных по образцу существующей" title="Форма создания базы данных по образцу существующей" id="34" name="Picture"/>
            <a:graphic>
              <a:graphicData uri="http://schemas.openxmlformats.org/drawingml/2006/picture">
                <pic:pic>
                  <pic:nvPicPr>
                    <pic:cNvPr descr="modules/Help/Help/Admin64Client/images/newbd_obraz_cl.png" id="35" name="Picture"/>
                    <pic:cNvPicPr>
                      <a:picLocks noChangeArrowheads="1" noChangeAspect="1"/>
                    </pic:cNvPicPr>
                  </pic:nvPicPr>
                  <pic:blipFill>
                    <a:blip r:embed="rId3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482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создания базы данных по образцу существующей</w:t>
      </w:r>
    </w:p>
    <w:p>
      <w:pPr>
        <w:pStyle w:val="BodyText"/>
      </w:pPr>
      <w:r>
        <w:t xml:space="preserve">При создании базы по образцу существующей укажите:</w:t>
      </w:r>
    </w:p>
    <w:p>
      <w:pPr>
        <w:pStyle w:val="Compact"/>
        <w:numPr>
          <w:ilvl w:val="0"/>
          <w:numId w:val="1004"/>
        </w:numPr>
      </w:pPr>
      <w:r>
        <w:t xml:space="preserve">БД ОБРАЗЕЦ - существующую базу, структуру которой нужно использовать как шаблон;</w:t>
      </w:r>
    </w:p>
    <w:p>
      <w:pPr>
        <w:pStyle w:val="Compact"/>
        <w:numPr>
          <w:ilvl w:val="0"/>
          <w:numId w:val="1004"/>
        </w:numPr>
      </w:pPr>
      <w:r>
        <w:t xml:space="preserve">ИМЯ БД - техническое имя новой базы; используйте латинские буквы и цифры, без кириллицы;</w:t>
      </w:r>
    </w:p>
    <w:p>
      <w:pPr>
        <w:pStyle w:val="Compact"/>
        <w:numPr>
          <w:ilvl w:val="0"/>
          <w:numId w:val="1004"/>
        </w:numPr>
      </w:pPr>
      <w:r>
        <w:t xml:space="preserve">ПОЛНОЕ НАЗВАНИЕ БД - пользовательское название базы;</w:t>
      </w:r>
    </w:p>
    <w:p>
      <w:pPr>
        <w:pStyle w:val="Compact"/>
        <w:numPr>
          <w:ilvl w:val="0"/>
          <w:numId w:val="1004"/>
        </w:numPr>
      </w:pPr>
      <w:r>
        <w:t xml:space="preserve">БД ДОСТУПНА ЧИТАТЕЛЮ - признак включения новой базы в список баз, доступных АРМ Читатель;</w:t>
      </w:r>
    </w:p>
    <w:p>
      <w:pPr>
        <w:pStyle w:val="Compact"/>
        <w:numPr>
          <w:ilvl w:val="0"/>
          <w:numId w:val="1004"/>
        </w:numPr>
      </w:pPr>
      <w:r>
        <w:t xml:space="preserve">БД ДОСТУПНА ЧИТАТЕЛЮ WEB - признак доступности новой базы в Web-сценариях читателя.</w:t>
      </w:r>
    </w:p>
    <w:p>
      <w:pPr>
        <w:pStyle w:val="FirstParagraph"/>
      </w:pPr>
      <w:r>
        <w:t xml:space="preserve">После нажатия кнопки СОЗДАТЬ клиентский Администратор отправляет команду на сервер. В результате создается пустая база с выбранной структурой и указанными признаками доступности.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созданием проверьте техническое имя базы. Оно не должно совпадать с именем существующей базы и не должно содержать кириллические символы.</w:t>
      </w:r>
      <w:r>
        <w:t xml:space="preserve"> </w:t>
      </w:r>
      <w:r>
        <w:t xml:space="preserve">@@@</w:t>
      </w:r>
    </w:p>
    <w:bookmarkEnd w:id="36"/>
    <w:bookmarkEnd w:id="37"/>
    <w:bookmarkStart w:id="47" w:name="режимы-сервер"/>
    <w:p>
      <w:pPr>
        <w:pStyle w:val="Heading3"/>
      </w:pPr>
      <w:r>
        <w:t xml:space="preserve">Режимы СЕРВЕР</w:t>
      </w:r>
    </w:p>
    <w:p>
      <w:pPr>
        <w:pStyle w:val="FirstParagraph"/>
      </w:pPr>
      <w:r>
        <w:t xml:space="preserve">Режимы СЕРВЕР (присутствуют только в клиентском варианте) – включает режимы для запуска диспетчерских утилит сервера:</w:t>
      </w:r>
      <w:r>
        <w:t xml:space="preserve"> </w:t>
      </w:r>
      <w:r>
        <w:t xml:space="preserve">* Клиентов для доступа к Серверу (Список)</w:t>
      </w:r>
      <w:r>
        <w:t xml:space="preserve"> </w:t>
      </w:r>
      <w:r>
        <w:t xml:space="preserve">* Зарегистрированных клиентов (Список)</w:t>
      </w:r>
      <w:r>
        <w:t xml:space="preserve"> </w:t>
      </w:r>
      <w:r>
        <w:t xml:space="preserve">* Запущенных процессов (Список)</w:t>
      </w:r>
      <w:r>
        <w:t xml:space="preserve"> </w:t>
      </w:r>
      <w:r>
        <w:t xml:space="preserve">* Режим Version вызывает форму со сведениями установленных параметров текущей версии программы.</w:t>
      </w:r>
    </w:p>
    <w:p>
      <w:pPr>
        <w:pStyle w:val="CaptionedFigure"/>
      </w:pPr>
      <w:r>
        <w:drawing>
          <wp:inline>
            <wp:extent cx="3762375" cy="1114425"/>
            <wp:effectExtent b="0" l="0" r="0" t="0"/>
            <wp:docPr descr="Рисунок 1 - Режим Version" title="Режим Version" id="39" name="Picture"/>
            <a:graphic>
              <a:graphicData uri="http://schemas.openxmlformats.org/drawingml/2006/picture">
                <pic:pic>
                  <pic:nvPicPr>
                    <pic:cNvPr descr="modules/Help/Help/Admin64Client/images/vers_a_cl.png" id="40" name="Picture"/>
                    <pic:cNvPicPr>
                      <a:picLocks noChangeArrowheads="1" noChangeAspect="1"/>
                    </pic:cNvPicPr>
                  </pic:nvPicPr>
                  <pic:blipFill>
                    <a:blip r:embed="rId3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762375" cy="11144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Version</w:t>
      </w:r>
    </w:p>
    <w:p>
      <w:pPr>
        <w:pStyle w:val="Compact"/>
        <w:numPr>
          <w:ilvl w:val="0"/>
          <w:numId w:val="1005"/>
        </w:numPr>
      </w:pPr>
      <w:r>
        <w:t xml:space="preserve">Режим Перезапустить перестартует TCP/IP Сервер БД ИРБИС64 и выдает сообщения:</w:t>
      </w:r>
    </w:p>
    <w:p>
      <w:pPr>
        <w:pStyle w:val="CaptionedFigure"/>
      </w:pPr>
      <w:r>
        <w:drawing>
          <wp:inline>
            <wp:extent cx="2447925" cy="2867025"/>
            <wp:effectExtent b="0" l="0" r="0" t="0"/>
            <wp:docPr descr="Рисунок 2 - Окно управления сервером" title="Окно управления сервером" id="42" name="Picture"/>
            <a:graphic>
              <a:graphicData uri="http://schemas.openxmlformats.org/drawingml/2006/picture">
                <pic:pic>
                  <pic:nvPicPr>
                    <pic:cNvPr descr="modules/Help/Help/Admin64Client/images/tcp_cl.png" id="43" name="Picture"/>
                    <pic:cNvPicPr>
                      <a:picLocks noChangeArrowheads="1" noChangeAspect="1"/>
                    </pic:cNvPicPr>
                  </pic:nvPicPr>
                  <pic:blipFill>
                    <a:blip r:embed="rId4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47925" cy="28670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Окно управления сервером</w:t>
      </w:r>
    </w:p>
    <w:p>
      <w:pPr>
        <w:pStyle w:val="CaptionedFigure"/>
      </w:pPr>
      <w:r>
        <w:drawing>
          <wp:inline>
            <wp:extent cx="2590800" cy="1304925"/>
            <wp:effectExtent b="0" l="0" r="0" t="0"/>
            <wp:docPr descr="Рисунок 3 - Сообщение об успешном перезапуске сервера" title="Сообщение об успешном перезапуске сервера" id="45" name="Picture"/>
            <a:graphic>
              <a:graphicData uri="http://schemas.openxmlformats.org/drawingml/2006/picture">
                <pic:pic>
                  <pic:nvPicPr>
                    <pic:cNvPr descr="modules/Help/Help/Admin64Client/images/servperest_cl.png" id="46" name="Picture"/>
                    <pic:cNvPicPr>
                      <a:picLocks noChangeArrowheads="1" noChangeAspect="1"/>
                    </pic:cNvPicPr>
                  </pic:nvPicPr>
                  <pic:blipFill>
                    <a:blip r:embed="rId4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90800" cy="13049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Сообщение об успешном перезапуске сервера</w:t>
      </w:r>
    </w:p>
    <w:bookmarkEnd w:id="47"/>
    <w:bookmarkStart w:id="60" w:name="режимы-актуализация"/>
    <w:p>
      <w:pPr>
        <w:pStyle w:val="Heading3"/>
      </w:pPr>
      <w:r>
        <w:t xml:space="preserve">Режимы АКТУАЛИЗАЦИЯ</w:t>
      </w:r>
    </w:p>
    <w:p>
      <w:pPr>
        <w:pStyle w:val="FirstParagraph"/>
      </w:pPr>
      <w:r>
        <w:t xml:space="preserve">Одноименные режимы Клиентского Администратора аналогичны режимам Серверного Администратора.</w:t>
      </w:r>
    </w:p>
    <w:p>
      <w:pPr>
        <w:pStyle w:val="CaptionedFigure"/>
      </w:pPr>
      <w:r>
        <w:drawing>
          <wp:inline>
            <wp:extent cx="5248275" cy="2676525"/>
            <wp:effectExtent b="0" l="0" r="0" t="0"/>
            <wp:docPr descr="Рисунок 1 - Режим Актуализации (Клиент)" title="Режим Актуализации (Клиент)" id="49" name="Picture"/>
            <a:graphic>
              <a:graphicData uri="http://schemas.openxmlformats.org/drawingml/2006/picture">
                <pic:pic>
                  <pic:nvPicPr>
                    <pic:cNvPr descr="modules/Help/Help/Admin64Client/images/aktualizaciarej_cl.png" id="50" name="Picture"/>
                    <pic:cNvPicPr>
                      <a:picLocks noChangeArrowheads="1" noChangeAspect="1"/>
                    </pic:cNvPicPr>
                  </pic:nvPicPr>
                  <pic:blipFill>
                    <a:blip r:embed="rId4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48275" cy="26765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Актуализации (Клиент)</w:t>
      </w:r>
    </w:p>
    <w:bookmarkStart w:id="59" w:name="режим-создать-словарь-заново"/>
    <w:p>
      <w:pPr>
        <w:pStyle w:val="Heading4"/>
      </w:pPr>
      <w:r>
        <w:t xml:space="preserve">Режим СОЗДАТЬ СЛОВАРЬ ЗАНОВО</w:t>
      </w:r>
    </w:p>
    <w:p>
      <w:pPr>
        <w:pStyle w:val="FirstParagraph"/>
      </w:pPr>
      <w:r>
        <w:t xml:space="preserve">Содержится в пункте АКТУАЛИЗАЦИЯ главного меню.</w:t>
      </w:r>
    </w:p>
    <w:p>
      <w:pPr>
        <w:pStyle w:val="BodyText"/>
      </w:pPr>
      <w:r>
        <w:t xml:space="preserve">Режим служит для формирования заново всего файла словаря (инвертированного файла) на основании всех документов текущей БД.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применяется в случае, когда необходимо актуализировать инвертированный файл в связи со значительным количеством неактуализированных документов (т.е. когда значение системного параметра ЗАПИСЕЙ НЕАКТУАЛИЗИРОВАННЫХ достаточно велико по сравнению с общим объемом базы данных), а также в случае восстановления БД после ее разрушения или утраты.</w:t>
      </w:r>
      <w:r>
        <w:t xml:space="preserve"> </w:t>
      </w:r>
      <w:r>
        <w:t xml:space="preserve">@@@</w:t>
      </w:r>
    </w:p>
    <w:p>
      <w:pPr>
        <w:pStyle w:val="CaptionedFigure"/>
      </w:pPr>
      <w:r>
        <w:drawing>
          <wp:inline>
            <wp:extent cx="5248275" cy="2676525"/>
            <wp:effectExtent b="0" l="0" r="0" t="0"/>
            <wp:docPr descr="Рисунок 1 - Режим Актуализации (Клиент)" title="Режим Актуализации (Клиент)" id="51" name="Picture"/>
            <a:graphic>
              <a:graphicData uri="http://schemas.openxmlformats.org/drawingml/2006/picture">
                <pic:pic>
                  <pic:nvPicPr>
                    <pic:cNvPr descr="modules/Help/Help/Admin64Client/images/aktualizaciarej_cl.png" id="52" name="Picture"/>
                    <pic:cNvPicPr>
                      <a:picLocks noChangeArrowheads="1" noChangeAspect="1"/>
                    </pic:cNvPicPr>
                  </pic:nvPicPr>
                  <pic:blipFill>
                    <a:blip r:embed="rId4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48275" cy="26765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Актуализации (Клиент)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Процесс формирования словаря заново для больших баз данных может оказаться достаточно продолжительным - поэтому система предлагает возможность поэтапного выполнения режима СОЗДАТЬ СЛОВАРЬ ЗАНОВО в АРМе Администратор-Серверный, где для этого существуют три подрежима, реализующие основные этапы процесса создания словаря:</w:t>
      </w:r>
      <w:r>
        <w:t xml:space="preserve"> </w:t>
      </w:r>
      <w:r>
        <w:t xml:space="preserve">* ТОЛЬКО ОТБОР;</w:t>
      </w:r>
      <w:r>
        <w:t xml:space="preserve"> </w:t>
      </w:r>
      <w:r>
        <w:t xml:space="preserve">* ТОЛЬКО СОРТИРОВКА;</w:t>
      </w:r>
      <w:r>
        <w:t xml:space="preserve"> </w:t>
      </w:r>
      <w:r>
        <w:t xml:space="preserve">* ТОЛЬКО ЗАГРУЗКА.</w:t>
      </w:r>
      <w:r>
        <w:t xml:space="preserve"> </w:t>
      </w:r>
      <w:r>
        <w:t xml:space="preserve">@@@</w:t>
      </w:r>
    </w:p>
    <w:p>
      <w:pPr>
        <w:pStyle w:val="CaptionedFigure"/>
      </w:pPr>
      <w:r>
        <w:drawing>
          <wp:inline>
            <wp:extent cx="4476750" cy="2828925"/>
            <wp:effectExtent b="0" l="0" r="0" t="0"/>
            <wp:docPr descr="Рисунок 2 - Окно прогресса" title="Окно прогресса" id="54" name="Picture"/>
            <a:graphic>
              <a:graphicData uri="http://schemas.openxmlformats.org/drawingml/2006/picture">
                <pic:pic>
                  <pic:nvPicPr>
                    <pic:cNvPr descr="modules/Help/Help/Admin64Client/images/sozdslzan_cl_zoom80.png" id="55" name="Picture"/>
                    <pic:cNvPicPr>
                      <a:picLocks noChangeArrowheads="1" noChangeAspect="1"/>
                    </pic:cNvPicPr>
                  </pic:nvPicPr>
                  <pic:blipFill>
                    <a:blip r:embed="rId5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76750" cy="28289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Окно прогресса</w:t>
      </w:r>
    </w:p>
    <w:p>
      <w:pPr>
        <w:pStyle w:val="CaptionedFigure"/>
      </w:pPr>
      <w:r>
        <w:drawing>
          <wp:inline>
            <wp:extent cx="5143500" cy="1552575"/>
            <wp:effectExtent b="0" l="0" r="0" t="0"/>
            <wp:docPr descr="Рисунок 2 - Протокол процесса" title="Протокол процесса" id="57" name="Picture"/>
            <a:graphic>
              <a:graphicData uri="http://schemas.openxmlformats.org/drawingml/2006/picture">
                <pic:pic>
                  <pic:nvPicPr>
                    <pic:cNvPr descr="modules/Help/Help/Admin64Client/images/sozdslzan_cl_1.png" id="58" name="Picture"/>
                    <pic:cNvPicPr>
                      <a:picLocks noChangeArrowheads="1" noChangeAspect="1"/>
                    </pic:cNvPicPr>
                  </pic:nvPicPr>
                  <pic:blipFill>
                    <a:blip r:embed="rId5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43500" cy="155257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Протокол процесса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формирования инвертированного файла или его отдельные этапы завершаются аварийно - завершающее сообщение не получено, - необходимо запустить их повторно.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При этом аварийное завершение полного процесса или его последнего этапа (ТОЛЬКО ЗАГРУЗКА) означает, что инвертированный файл БД разрушен (является недоброкачественным).</w:t>
      </w:r>
    </w:p>
    <w:p>
      <w:pPr>
        <w:pStyle w:val="BodyText"/>
      </w:pPr>
      <w:r>
        <w:t xml:space="preserve">Если повторный запуск процессов не приводит к положительному результату, необходимо провести действия по восстановлению БД в целом.</w:t>
      </w:r>
    </w:p>
    <w:bookmarkEnd w:id="59"/>
    <w:bookmarkEnd w:id="60"/>
    <w:bookmarkStart w:id="65" w:name="меню-сервис"/>
    <w:p>
      <w:pPr>
        <w:pStyle w:val="Heading3"/>
      </w:pPr>
      <w:r>
        <w:t xml:space="preserve">Меню СЕРВИС</w:t>
      </w:r>
    </w:p>
    <w:p>
      <w:pPr>
        <w:pStyle w:val="CaptionedFigure"/>
      </w:pPr>
      <w:r>
        <w:drawing>
          <wp:inline>
            <wp:extent cx="2114550" cy="1076325"/>
            <wp:effectExtent b="0" l="0" r="0" t="0"/>
            <wp:docPr descr="Рисунок 1 - Меню СЕРВИС" title="Меню СЕРВИС" id="62" name="Picture"/>
            <a:graphic>
              <a:graphicData uri="http://schemas.openxmlformats.org/drawingml/2006/picture">
                <pic:pic>
                  <pic:nvPicPr>
                    <pic:cNvPr descr="modules/Help/Help/Admin64Client/images/rejservis_a_cl.png" id="63" name="Picture"/>
                    <pic:cNvPicPr>
                      <a:picLocks noChangeArrowheads="1" noChangeAspect="1"/>
                    </pic:cNvPicPr>
                  </pic:nvPicPr>
                  <pic:blipFill>
                    <a:blip r:embed="rId6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14550" cy="10763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Меню СЕРВИС</w:t>
      </w:r>
    </w:p>
    <w:p>
      <w:pPr>
        <w:pStyle w:val="BodyText"/>
      </w:pPr>
      <w:r>
        <w:t xml:space="preserve">Режимы</w:t>
      </w:r>
      <w:r>
        <w:t xml:space="preserve"> </w:t>
      </w:r>
      <w:r>
        <w:t xml:space="preserve">* СПИСОК УДАЛЕННЫХ</w:t>
      </w:r>
      <w:r>
        <w:t xml:space="preserve"> </w:t>
      </w:r>
      <w:r>
        <w:t xml:space="preserve">* СПИСОК НЕАКТУАЛИЗИРОВАННЫХ</w:t>
      </w:r>
      <w:r>
        <w:t xml:space="preserve"> </w:t>
      </w:r>
      <w:r>
        <w:t xml:space="preserve">* СПИСОК ЗАБЛОКИРОВАННЫХ и</w:t>
      </w:r>
      <w:r>
        <w:t xml:space="preserve"> </w:t>
      </w:r>
      <w:r>
        <w:t xml:space="preserve">* ВЫПОЛНИТЬ ПАКЕТНОЕ ЗАДАНИЕ</w:t>
      </w:r>
    </w:p>
    <w:p>
      <w:pPr>
        <w:pStyle w:val="BodyText"/>
      </w:pPr>
      <w:r>
        <w:t xml:space="preserve">аналогичны одноименным режимам в АРМе Администратор-Серверный.</w:t>
      </w:r>
    </w:p>
    <w:bookmarkStart w:id="64" w:name="файл-пакетного-задания-арм-администратор"/>
    <w:p>
      <w:pPr>
        <w:pStyle w:val="Heading4"/>
      </w:pPr>
      <w:r>
        <w:t xml:space="preserve">Файл пакетного задания АРМ Администратор</w:t>
      </w:r>
    </w:p>
    <w:p>
      <w:pPr>
        <w:pStyle w:val="FirstParagraph"/>
      </w:pPr>
      <w:r>
        <w:t xml:space="preserve">Пакетное задание представляет собой текстовый файл, содержащийсписок команд (режимов) АРМа «Администратор». Рекомендуемое расширение для имени файла пакетного задания - IBF.</w:t>
      </w:r>
    </w:p>
    <w:p>
      <w:pPr>
        <w:pStyle w:val="BodyText"/>
      </w:pPr>
      <w:r>
        <w:t xml:space="preserve">Каждая строка задания представляет собой одну команду.</w:t>
      </w:r>
    </w:p>
    <w:p>
      <w:pPr>
        <w:pStyle w:val="BodyText"/>
      </w:pPr>
      <w:r>
        <w:t xml:space="preserve">Выполнение пакетного задания состоит в последовательном выполнении команд, содержащихся в строках файла.</w:t>
      </w:r>
    </w:p>
    <w:p>
      <w:pPr>
        <w:pStyle w:val="BodyText"/>
      </w:pPr>
      <w:r>
        <w:t xml:space="preserve">Структура команды следующая:</w:t>
      </w:r>
    </w:p>
    <w:p>
      <w:pPr>
        <w:pStyle w:val="SourceCode"/>
      </w:pPr>
      <w:r>
        <w:rPr>
          <w:rStyle w:val="NormalTok"/>
        </w:rPr>
        <w:t xml:space="preserve">&lt;оператор&gt; &lt;позиционные_операнды_через_запятую&gt;</w:t>
      </w:r>
    </w:p>
    <w:p>
      <w:pPr>
        <w:pStyle w:val="FirstParagraph"/>
      </w:pPr>
      <w:r>
        <w:t xml:space="preserve">Список команд для пакетных заданий АРМа Администратор-Серверный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"/>
        <w:gridCol w:w="458"/>
        <w:gridCol w:w="78"/>
        <w:gridCol w:w="5047"/>
        <w:gridCol w:w="464"/>
        <w:gridCol w:w="1856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н/п</w:t>
            </w:r>
          </w:p>
        </w:tc>
        <w:tc>
          <w:tcPr/>
          <w:p>
            <w:pPr>
              <w:pStyle w:val="Compact"/>
            </w:pPr>
            <w:r>
              <w:t xml:space="preserve">Назначение команды</w:t>
            </w:r>
          </w:p>
        </w:tc>
        <w:tc>
          <w:tcPr/>
          <w:p>
            <w:pPr>
              <w:pStyle w:val="Compact"/>
            </w:pPr>
            <w:r>
              <w:t xml:space="preserve">Оператор</w:t>
            </w:r>
          </w:p>
        </w:tc>
        <w:tc>
          <w:tcPr/>
          <w:p>
            <w:pPr>
              <w:pStyle w:val="Compact"/>
            </w:pPr>
            <w:r>
              <w:t xml:space="preserve">Операнды</w:t>
            </w:r>
          </w:p>
        </w:tc>
        <w:tc>
          <w:tcPr/>
          <w:p>
            <w:pPr>
              <w:pStyle w:val="Compact"/>
            </w:pPr>
            <w:r>
              <w:t xml:space="preserve">Пример</w:t>
            </w:r>
          </w:p>
        </w:tc>
        <w:tc>
          <w:tcPr/>
          <w:p>
            <w:pPr>
              <w:pStyle w:val="Compact"/>
            </w:pPr>
            <w:r>
              <w:t xml:space="preserve">Примечания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Открыть базу данных</w:t>
            </w:r>
          </w:p>
        </w:tc>
        <w:tc>
          <w:tcPr/>
          <w:p>
            <w:pPr>
              <w:pStyle w:val="Compact"/>
            </w:pPr>
            <w:r>
              <w:t xml:space="preserve">OpenDB</w:t>
            </w:r>
          </w:p>
        </w:tc>
        <w:tc>
          <w:tcPr/>
          <w:p>
            <w:pPr>
              <w:pStyle w:val="Compact"/>
            </w:pPr>
            <w:r>
              <w:t xml:space="preserve">Dbname</w:t>
            </w:r>
          </w:p>
        </w:tc>
        <w:tc>
          <w:tcPr/>
          <w:p>
            <w:pPr>
              <w:pStyle w:val="Compact"/>
            </w:pPr>
            <w:r>
              <w:t xml:space="preserve">OpenDB RDR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Создать новую БД</w:t>
            </w:r>
          </w:p>
        </w:tc>
        <w:tc>
          <w:tcPr/>
          <w:p>
            <w:pPr>
              <w:pStyle w:val="Compact"/>
            </w:pPr>
            <w:r>
              <w:t xml:space="preserve">NewDB</w:t>
            </w:r>
          </w:p>
        </w:tc>
        <w:tc>
          <w:tcPr/>
          <w:p>
            <w:pPr>
              <w:pStyle w:val="Compact"/>
            </w:pPr>
            <w:r>
              <w:t xml:space="preserve">Dbname,FullName,[0|1], [0|1], где:</w:t>
            </w:r>
          </w:p>
        </w:tc>
        <w:tc>
          <w:tcPr/>
          <w:p>
            <w:pPr>
              <w:pStyle w:val="Compact"/>
            </w:pPr>
            <w:r>
              <w:t xml:space="preserve">NewDB TEST,Тестовая,0,0</w:t>
            </w:r>
          </w:p>
        </w:tc>
        <w:tc>
          <w:tcPr/>
          <w:p>
            <w:pPr>
              <w:pStyle w:val="Compact"/>
            </w:pPr>
            <w: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Опустошить БД</w:t>
            </w:r>
          </w:p>
        </w:tc>
        <w:tc>
          <w:tcPr/>
          <w:p>
            <w:pPr>
              <w:pStyle w:val="Compact"/>
            </w:pPr>
            <w:r>
              <w:t xml:space="preserve">ClearDB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ClearDB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Удалить БД</w:t>
            </w:r>
          </w:p>
        </w:tc>
        <w:tc>
          <w:tcPr/>
          <w:p>
            <w:pPr>
              <w:pStyle w:val="Compact"/>
            </w:pPr>
            <w:r>
              <w:t xml:space="preserve">DeleteDB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DeleteDB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Закрыть БД</w:t>
            </w:r>
          </w:p>
        </w:tc>
        <w:tc>
          <w:tcPr/>
          <w:p>
            <w:pPr>
              <w:pStyle w:val="Compact"/>
            </w:pPr>
            <w:r>
              <w:t xml:space="preserve">CloseDB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CloseDB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Импорт данных</w:t>
            </w:r>
          </w:p>
        </w:tc>
        <w:tc>
          <w:tcPr/>
          <w:p>
            <w:pPr>
              <w:pStyle w:val="Compact"/>
            </w:pPr>
            <w:r>
              <w:t xml:space="preserve">ImportDB</w:t>
            </w:r>
          </w:p>
        </w:tc>
        <w:tc>
          <w:tcPr/>
          <w:p>
            <w:pPr>
              <w:pStyle w:val="Compact"/>
            </w:pPr>
            <w:r>
              <w:t xml:space="preserve">[0/#/@|1],FstName,[0|1],[0|1/2],FileName,[0|1], [0|1], [0|1], PftGblName где: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ImportDB 0,,0,1,c:\temp\11.iso,0,0,1,test</w:t>
            </w:r>
          </w:p>
        </w:tc>
        <w:tc>
          <w:tcPr/>
          <w:p>
            <w:pPr>
              <w:pStyle w:val="Compact"/>
            </w:pPr>
            <w: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Экспорт данных</w:t>
            </w:r>
          </w:p>
        </w:tc>
        <w:tc>
          <w:tcPr/>
          <w:p>
            <w:pPr>
              <w:pStyle w:val="Compact"/>
            </w:pPr>
            <w:r>
              <w:t xml:space="preserve">ExportDB</w:t>
            </w:r>
          </w:p>
        </w:tc>
        <w:tc>
          <w:tcPr/>
          <w:p>
            <w:pPr>
              <w:pStyle w:val="Compact"/>
            </w:pPr>
            <w:r>
              <w:t xml:space="preserve">[0|1/mfnfrom/mfnto],FstName,[0/#/@|1|2],[0|1|2],FileName, где:</w:t>
            </w:r>
          </w:p>
        </w:tc>
        <w:tc>
          <w:tcPr/>
          <w:p>
            <w:pPr>
              <w:pStyle w:val="Compact"/>
            </w:pPr>
            <w:r>
              <w:t xml:space="preserve">ExportDB 1/21/500,UMARCEW,0,1,c:\temp\22.iso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Копировать данные</w:t>
            </w:r>
          </w:p>
        </w:tc>
        <w:tc>
          <w:tcPr/>
          <w:p>
            <w:pPr>
              <w:pStyle w:val="Compact"/>
            </w:pPr>
            <w:r>
              <w:t xml:space="preserve">CopyDB</w:t>
            </w:r>
          </w:p>
        </w:tc>
        <w:tc>
          <w:tcPr/>
          <w:p>
            <w:pPr>
              <w:pStyle w:val="Compact"/>
            </w:pPr>
            <w:r>
              <w:t xml:space="preserve">[0|1/mfnfrom/mfnto],FstName,DbName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COPYDB 1/10/100,,BOOK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Снять блокировку БД в целом</w:t>
            </w:r>
          </w:p>
        </w:tc>
        <w:tc>
          <w:tcPr/>
          <w:p>
            <w:pPr>
              <w:pStyle w:val="Compact"/>
            </w:pPr>
            <w:r>
              <w:t xml:space="preserve">UnLockDB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UnLockDB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Снять блокировку записи</w:t>
            </w:r>
          </w:p>
        </w:tc>
        <w:tc>
          <w:tcPr/>
          <w:p>
            <w:pPr>
              <w:pStyle w:val="Compact"/>
            </w:pPr>
            <w:r>
              <w:t xml:space="preserve">UnLockRecord</w:t>
            </w:r>
          </w:p>
        </w:tc>
        <w:tc>
          <w:tcPr/>
          <w:p>
            <w:pPr>
              <w:pStyle w:val="Compact"/>
            </w:pPr>
            <w:r>
              <w:t xml:space="preserve">Mfn, где Mfn - номер документа</w:t>
            </w:r>
          </w:p>
        </w:tc>
        <w:tc>
          <w:tcPr/>
          <w:p>
            <w:pPr>
              <w:pStyle w:val="Compact"/>
            </w:pPr>
            <w:r>
              <w:t xml:space="preserve">UnLockRecord 255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Снять блокировку со всех заблокированных записей</w:t>
            </w:r>
          </w:p>
        </w:tc>
        <w:tc>
          <w:tcPr/>
          <w:p>
            <w:pPr>
              <w:pStyle w:val="Compact"/>
            </w:pPr>
            <w:r>
              <w:t xml:space="preserve">UnLockRecordAll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UnLockRecordAll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Актуализировать словарь</w:t>
            </w:r>
          </w:p>
        </w:tc>
        <w:tc>
          <w:tcPr/>
          <w:p>
            <w:pPr>
              <w:pStyle w:val="Compact"/>
            </w:pPr>
            <w:r>
              <w:t xml:space="preserve">ActualIf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ActualIf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полностью</w:t>
            </w:r>
          </w:p>
        </w:tc>
        <w:tc>
          <w:tcPr/>
          <w:p>
            <w:pPr>
              <w:pStyle w:val="Compact"/>
            </w:pPr>
            <w:r>
              <w:t xml:space="preserve">LoadIfComplete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LoadIfComplete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только отбор</w:t>
            </w:r>
          </w:p>
        </w:tc>
        <w:tc>
          <w:tcPr/>
          <w:p>
            <w:pPr>
              <w:pStyle w:val="Compact"/>
            </w:pPr>
            <w:r>
              <w:t xml:space="preserve">LoadIf0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LoadIf0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только сортировка</w:t>
            </w:r>
          </w:p>
        </w:tc>
        <w:tc>
          <w:tcPr/>
          <w:p>
            <w:pPr>
              <w:pStyle w:val="Compact"/>
            </w:pPr>
            <w:r>
              <w:t xml:space="preserve">LoadIf1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LoadIf1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только загрузка</w:t>
            </w:r>
          </w:p>
        </w:tc>
        <w:tc>
          <w:tcPr/>
          <w:p>
            <w:pPr>
              <w:pStyle w:val="Compact"/>
            </w:pPr>
            <w:r>
              <w:t xml:space="preserve">LoadIf2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LoadIf2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Реорганизовать словарь</w:t>
            </w:r>
          </w:p>
        </w:tc>
        <w:tc>
          <w:tcPr/>
          <w:p>
            <w:pPr>
              <w:pStyle w:val="Compact"/>
            </w:pPr>
            <w:r>
              <w:t xml:space="preserve">ReorgIf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ReorgIf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18</w:t>
            </w:r>
          </w:p>
        </w:tc>
        <w:tc>
          <w:tcPr/>
          <w:p>
            <w:pPr>
              <w:pStyle w:val="Compact"/>
            </w:pPr>
            <w:r>
              <w:t xml:space="preserve">Реорганизовать файл документов</w:t>
            </w:r>
          </w:p>
        </w:tc>
        <w:tc>
          <w:tcPr/>
          <w:p>
            <w:pPr>
              <w:pStyle w:val="Compact"/>
            </w:pPr>
            <w:r>
              <w:t xml:space="preserve">ReorgMf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ReorgMf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19</w:t>
            </w:r>
          </w:p>
        </w:tc>
        <w:tc>
          <w:tcPr/>
          <w:p>
            <w:pPr>
              <w:pStyle w:val="Compact"/>
            </w:pPr>
            <w:r>
              <w:t xml:space="preserve">Копировать файл документов</w:t>
            </w:r>
          </w:p>
        </w:tc>
        <w:tc>
          <w:tcPr/>
          <w:p>
            <w:pPr>
              <w:pStyle w:val="Compact"/>
            </w:pPr>
            <w:r>
              <w:t xml:space="preserve">CopyMf</w:t>
            </w:r>
          </w:p>
        </w:tc>
        <w:tc>
          <w:tcPr/>
          <w:p>
            <w:pPr>
              <w:pStyle w:val="Compact"/>
            </w:pPr>
            <w:r>
              <w:t xml:space="preserve">FileName, где: FileName - полное имя выходного файла</w:t>
            </w:r>
          </w:p>
        </w:tc>
        <w:tc>
          <w:tcPr/>
          <w:p>
            <w:pPr>
              <w:pStyle w:val="Compact"/>
            </w:pPr>
            <w:r>
              <w:t xml:space="preserve">CopyMf c:\irbiswrk\ibis.bkp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20</w:t>
            </w:r>
          </w:p>
        </w:tc>
        <w:tc>
          <w:tcPr/>
          <w:p>
            <w:pPr>
              <w:pStyle w:val="Compact"/>
            </w:pPr>
            <w:r>
              <w:t xml:space="preserve">Восстановить файл документов</w:t>
            </w:r>
          </w:p>
        </w:tc>
        <w:tc>
          <w:tcPr/>
          <w:p>
            <w:pPr>
              <w:pStyle w:val="Compact"/>
            </w:pPr>
            <w:r>
              <w:t xml:space="preserve">RestoreMf</w:t>
            </w:r>
          </w:p>
        </w:tc>
        <w:tc>
          <w:tcPr/>
          <w:p>
            <w:pPr>
              <w:pStyle w:val="Compact"/>
            </w:pPr>
            <w:r>
              <w:t xml:space="preserve">FileName, где: FileName - полное имя исходного файла</w:t>
            </w:r>
          </w:p>
        </w:tc>
        <w:tc>
          <w:tcPr/>
          <w:p>
            <w:pPr>
              <w:pStyle w:val="Compact"/>
            </w:pPr>
            <w:r>
              <w:t xml:space="preserve">RestoreMf c:\irbiswrk\ibis.bkp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21</w:t>
            </w:r>
          </w:p>
        </w:tc>
        <w:tc>
          <w:tcPr/>
          <w:p>
            <w:pPr>
              <w:pStyle w:val="Compact"/>
            </w:pPr>
            <w:r>
              <w:t xml:space="preserve">Диагностика файла документов</w:t>
            </w:r>
          </w:p>
        </w:tc>
        <w:tc>
          <w:tcPr/>
          <w:p>
            <w:pPr>
              <w:pStyle w:val="Compact"/>
            </w:pPr>
            <w:r>
              <w:t xml:space="preserve">DIAGNOSMF</w:t>
            </w:r>
          </w:p>
        </w:tc>
        <w:tc>
          <w:tcPr/>
          <w:p>
            <w:pPr>
              <w:pStyle w:val="Compact"/>
            </w:pPr>
            <w:r>
              <w:t xml:space="preserve">MfnFrom, MfnTo,[0|1],[0|1],[0|1],[0|1],[0|1]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поддерживается. Параметры с четвертого по седьмой имеют смысл, если третий параметр принимает значение 1</w:t>
            </w:r>
          </w:p>
        </w:tc>
      </w:tr>
      <w:tr>
        <w:tc>
          <w:tcPr/>
          <w:p>
            <w:pPr>
              <w:pStyle w:val="Compact"/>
            </w:pPr>
            <w:r>
              <w:t xml:space="preserve">22</w:t>
            </w:r>
          </w:p>
        </w:tc>
        <w:tc>
          <w:tcPr/>
          <w:p>
            <w:pPr>
              <w:pStyle w:val="Compact"/>
            </w:pPr>
            <w:r>
              <w:t xml:space="preserve">Диагностика файла словаря</w:t>
            </w:r>
          </w:p>
        </w:tc>
        <w:tc>
          <w:tcPr/>
          <w:p>
            <w:pPr>
              <w:pStyle w:val="Compact"/>
            </w:pPr>
            <w:r>
              <w:t xml:space="preserve">DIAGNOSIF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DIAGNOSIF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23</w:t>
            </w:r>
          </w:p>
        </w:tc>
        <w:tc>
          <w:tcPr/>
          <w:p>
            <w:pPr>
              <w:pStyle w:val="Compact"/>
            </w:pPr>
            <w:r>
              <w:t xml:space="preserve">Установка режима игнорирования ошибок (см. Примеч.)</w:t>
            </w:r>
          </w:p>
        </w:tc>
        <w:tc>
          <w:tcPr/>
          <w:p>
            <w:pPr>
              <w:pStyle w:val="Compact"/>
            </w:pPr>
            <w:r>
              <w:t xml:space="preserve">SILENCE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SILENCE</w:t>
            </w:r>
          </w:p>
        </w:tc>
        <w:tc>
          <w:tcPr/>
          <w:p>
            <w:pPr>
              <w:pStyle w:val="Compact"/>
            </w:pPr>
            <w:r>
              <w:t xml:space="preserve">Пакетное задание продолжает выполняться при ошибочном завершении очередной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24</w:t>
            </w:r>
          </w:p>
        </w:tc>
        <w:tc>
          <w:tcPr/>
          <w:p>
            <w:pPr>
              <w:pStyle w:val="Compact"/>
            </w:pPr>
            <w:r>
              <w:t xml:space="preserve">Выполнить глобальную корректировку</w:t>
            </w:r>
          </w:p>
        </w:tc>
        <w:tc>
          <w:tcPr/>
          <w:p>
            <w:pPr>
              <w:pStyle w:val="Compact"/>
            </w:pPr>
            <w:r>
              <w:t xml:space="preserve">GLOBAL</w:t>
            </w:r>
          </w:p>
        </w:tc>
        <w:tc>
          <w:tcPr/>
          <w:p>
            <w:pPr>
              <w:pStyle w:val="Compact"/>
            </w:pPr>
            <w:r>
              <w:t xml:space="preserve">Gblname,mfnfrom,mfnto,[0|1],[0|1],[0|1],Filename,query</w:t>
            </w:r>
          </w:p>
        </w:tc>
        <w:tc>
          <w:tcPr/>
          <w:p>
            <w:pPr>
              <w:pStyle w:val="Compact"/>
            </w:pPr>
            <w:r>
              <w:t xml:space="preserve">GLOBAL C:\irbiswrk\test.gbl,,,0,0,0,C:\irbiswrk\111.txt,”K=автомат</w:t>
            </w:r>
            <w:r>
              <w:t xml:space="preserve">$”                  |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25  | Установить интервал опроса состояния БД (в сек.)                                         | AUTOASK         | NN Интервал в секундах. Если задается 0 – опрос состояния БД не выполняется.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AUTOASK 0                                                                                 | параметр в INI-файл (irbisa.ini) AUTOASKINTERVAL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26  | Установить монопольную блокировку БД                                                     | LOCKDB          | нет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LOCKDB                                                                                    | В Администраторе-клиент команда не поддерживается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27  | Завершить работу АРМа «Администратор»                                                    | Exit            | FileName , где: FileName – путь и имя файла, куда выводится протокол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Exit c:\\irbiswrk\\protocol.txt                                                           |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28  | Выполнить поиск                                                                          | SEARCH          | SEXP_DIR, MFNFrom, MFNTО,SEXP_SEQ,JUMP&lt;ul&gt;&lt;li&gt;SEXP_DIR – поисковое выражение для прямого поиска на языке запросов ИРБИС (может быть пустым)&lt;li&gt;MFNFrom – начальное значение диапазона MFN для последовательного поиска (по умолчанию – 1)&lt;li&gt;MFNTo – конечное значение диапазона MFN для последовательного поиска (по умолчанию – максимальный MFN БД)&lt;li&gt;SEXP_SEQ – поисковое выражение для уточняющего последовательного поиска(может быть пустым)&lt;li&gt;JUMP – количество последующих пакетных команд, которые должны быть пропущены в случае нулевого результата поиска (по умолчанию – 0)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SEARCH “K=противопожарн$</w:t>
            </w:r>
            <w:r>
              <w:t xml:space="preserve">” * “K=оборудован$”,,,p(v10),2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поддерживается. Команда устанавливает контекст работы: РЕЗУЛЬТАТ ПОИСКА, т.е для последующих команд – таких как EXPORTDB, COPYDB, GLOBAL, PRINT, STAT,STATF – в качестве исходных документов будет использоваться результат поиска. Для того чтобы переключить контекст работы на БД ЦЕЛИКОМ, необходимо задать команду OPENDB</w:t>
            </w:r>
          </w:p>
        </w:tc>
      </w:tr>
      <w:tr>
        <w:tc>
          <w:tcPr/>
          <w:p>
            <w:pPr>
              <w:pStyle w:val="Compact"/>
            </w:pPr>
            <w:r>
              <w:t xml:space="preserve">29</w:t>
            </w:r>
          </w:p>
        </w:tc>
        <w:tc>
          <w:tcPr/>
          <w:p>
            <w:pPr>
              <w:pStyle w:val="Compact"/>
            </w:pPr>
            <w:r>
              <w:t xml:space="preserve">Вывести документы на печать (на бумагу, в файл, на E-mail)</w:t>
            </w:r>
          </w:p>
        </w:tc>
        <w:tc>
          <w:tcPr/>
          <w:p>
            <w:pPr>
              <w:pStyle w:val="Compact"/>
            </w:pPr>
            <w:r>
              <w:t xml:space="preserve">PRINT</w:t>
            </w:r>
          </w:p>
        </w:tc>
        <w:tc>
          <w:tcPr/>
          <w:p>
            <w:pPr>
              <w:pStyle w:val="Compact"/>
            </w:pPr>
            <w:r>
              <w:t xml:space="preserve">[0|1],FormName,mfnfrom,mfnto,header1/header2/header3,modefield,[0|1/FileName|2/E-mail/Subject]</w:t>
            </w:r>
          </w:p>
        </w:tc>
        <w:tc>
          <w:tcPr/>
          <w:p>
            <w:pPr>
              <w:pStyle w:val="Compact"/>
            </w:pPr>
            <w:r>
              <w:t xml:space="preserve">PRINT 1,TABIUW,,,Заголовок 1/Заголовок 2/Заголовок 3,</w:t>
            </w:r>
            <w:r>
              <w:rPr>
                <w:vertAlign w:val="superscript"/>
              </w:rPr>
              <w:t xml:space="preserve">A2000/101</w:t>
            </w:r>
            <w:r>
              <w:t xml:space="preserve">BАБ,2/alio@gpntb.ru/Отчет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30</w:t>
            </w:r>
          </w:p>
        </w:tc>
        <w:tc>
          <w:tcPr/>
          <w:p>
            <w:pPr>
              <w:pStyle w:val="Compact"/>
            </w:pPr>
            <w:r>
              <w:t xml:space="preserve">Выполнить задание на статистику и вывести результат (на бумагу, в файл, на E-mail)</w:t>
            </w:r>
          </w:p>
        </w:tc>
        <w:tc>
          <w:tcPr/>
          <w:p>
            <w:pPr>
              <w:pStyle w:val="Compact"/>
            </w:pPr>
            <w:r>
              <w:t xml:space="preserve">STAT</w:t>
            </w:r>
          </w:p>
        </w:tc>
        <w:tc>
          <w:tcPr/>
          <w:p>
            <w:pPr>
              <w:pStyle w:val="Compact"/>
            </w:pPr>
            <w:r>
              <w:t xml:space="preserve">StatList,mfnfrom,mfnto,[0|1/FileName|2/E-mail/Subject]</w:t>
            </w:r>
          </w:p>
        </w:tc>
        <w:tc>
          <w:tcPr/>
          <w:p>
            <w:pPr>
              <w:pStyle w:val="Compact"/>
            </w:pPr>
            <w:r>
              <w:t xml:space="preserve">STAT 900^C|”(v102/)”/3/200/2,,,1/c:\irbiswrk\stat.txt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31</w:t>
            </w:r>
          </w:p>
        </w:tc>
        <w:tc>
          <w:tcPr/>
          <w:p>
            <w:pPr>
              <w:pStyle w:val="Compact"/>
            </w:pPr>
            <w:r>
              <w:t xml:space="preserve">Создать выходную статистическую форму и вывести результат (на бумагу, в файл, на E-mail)</w:t>
            </w:r>
          </w:p>
        </w:tc>
        <w:tc>
          <w:tcPr/>
          <w:p>
            <w:pPr>
              <w:pStyle w:val="Compact"/>
            </w:pPr>
            <w:r>
              <w:t xml:space="preserve">STATF</w:t>
            </w:r>
          </w:p>
        </w:tc>
        <w:tc>
          <w:tcPr/>
          <w:p>
            <w:pPr>
              <w:pStyle w:val="Compact"/>
            </w:pPr>
            <w:r>
              <w:t xml:space="preserve">StatForm,modefield,mfnfrom,mfnto,[0|1/FileName|2/E-mail/Subject]</w:t>
            </w:r>
          </w:p>
        </w:tc>
        <w:tc>
          <w:tcPr/>
          <w:p>
            <w:pPr>
              <w:pStyle w:val="Compact"/>
            </w:pPr>
            <w:r>
              <w:t xml:space="preserve">STATF Form3,</w:t>
            </w:r>
            <w:r>
              <w:rPr>
                <w:vertAlign w:val="superscript"/>
              </w:rPr>
              <w:t xml:space="preserve">A20120101</w:t>
            </w:r>
            <w:r>
              <w:t xml:space="preserve">B20131231,,,0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</w:t>
            </w:r>
          </w:p>
        </w:tc>
      </w:tr>
    </w:tbl>
    <w:p>
      <w:pPr>
        <w:pStyle w:val="BodyText"/>
      </w:pPr>
      <w:r>
        <w:t xml:space="preserve">Следует отметить, что предлагаемый список пакетных команд для АРМа Администратор-клиент (с учетом таких команд, как SEARCH – поиск, PRINT – печать, STAT – статистика, STATF - стат.формы) превращает его по функциональности в ПАКЕТНЫЙ АРМ Каталогизатор.</w:t>
      </w:r>
    </w:p>
    <w:bookmarkEnd w:id="64"/>
    <w:bookmarkEnd w:id="65"/>
    <w:bookmarkStart w:id="69" w:name="режимы-опции"/>
    <w:p>
      <w:pPr>
        <w:pStyle w:val="Heading3"/>
      </w:pPr>
      <w:r>
        <w:t xml:space="preserve">Режимы ОПЦИИ</w:t>
      </w:r>
    </w:p>
    <w:p>
      <w:pPr>
        <w:pStyle w:val="FirstParagraph"/>
      </w:pPr>
      <w:r>
        <w:t xml:space="preserve">Пункт ОПЦИИ главного меню содержит единственный режим - АВТОМАТИЧЕСКИЙ ОПРОС, который служит для установки интервала времени, определяющего частоту автоматического обновления системных параметров в информационном окне. При значении интервала 0 автоматическое обновление параметров не производится.</w:t>
      </w:r>
    </w:p>
    <w:p>
      <w:pPr>
        <w:pStyle w:val="BodyText"/>
      </w:pPr>
      <w:r>
        <w:t xml:space="preserve">Режим аналогичен одноименному режиму АРМа Администратор-Серверный.</w:t>
      </w:r>
    </w:p>
    <w:p>
      <w:pPr>
        <w:pStyle w:val="CaptionedFigure"/>
      </w:pPr>
      <w:r>
        <w:drawing>
          <wp:inline>
            <wp:extent cx="2266950" cy="1343025"/>
            <wp:effectExtent b="0" l="0" r="0" t="0"/>
            <wp:docPr descr="Рисунок 1 - Режимы ОПЦИИ" title="Режимы ОПЦИИ" id="67" name="Picture"/>
            <a:graphic>
              <a:graphicData uri="http://schemas.openxmlformats.org/drawingml/2006/picture">
                <pic:pic>
                  <pic:nvPicPr>
                    <pic:cNvPr descr="modules/Help/Help/Admin64Client/images/rejopcii_a_sr.png" id="68" name="Picture"/>
                    <pic:cNvPicPr>
                      <a:picLocks noChangeArrowheads="1" noChangeAspect="1"/>
                    </pic:cNvPicPr>
                  </pic:nvPicPr>
                  <pic:blipFill>
                    <a:blip r:embed="rId6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66950" cy="13430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ОПЦИИ</w:t>
      </w:r>
    </w:p>
    <w:bookmarkEnd w:id="69"/>
    <w:bookmarkStart w:id="76" w:name="режимы-инструменты"/>
    <w:p>
      <w:pPr>
        <w:pStyle w:val="Heading3"/>
      </w:pPr>
      <w:r>
        <w:t xml:space="preserve">Режимы ИНСТРУМЕНТЫ</w:t>
      </w:r>
    </w:p>
    <w:p>
      <w:pPr>
        <w:pStyle w:val="FirstParagraph"/>
      </w:pPr>
      <w:r>
        <w:t xml:space="preserve">Пункт ИНСТРУМЕНТЫ главного меню содержит режимы, служащие для запуска основных инструментальных средств системы, аналогичных одноименным режимам АРМа Администратор-Сервер:</w:t>
      </w:r>
    </w:p>
    <w:p>
      <w:pPr>
        <w:pStyle w:val="CaptionedFigure"/>
      </w:pPr>
      <w:r>
        <w:drawing>
          <wp:inline>
            <wp:extent cx="2790825" cy="657225"/>
            <wp:effectExtent b="0" l="0" r="0" t="0"/>
            <wp:docPr descr="Рисунок 1 - Режимы ИНСТРУМЕНТЫ" title="Режимы ИНСТРУМЕНТЫ" id="71" name="Picture"/>
            <a:graphic>
              <a:graphicData uri="http://schemas.openxmlformats.org/drawingml/2006/picture">
                <pic:pic>
                  <pic:nvPicPr>
                    <pic:cNvPr descr="modules/Help/Help/Admin64Client/images/rejinstr_a_cl.png" id="72" name="Picture"/>
                    <pic:cNvPicPr>
                      <a:picLocks noChangeArrowheads="1" noChangeAspect="1"/>
                    </pic:cNvPicPr>
                  </pic:nvPicPr>
                  <pic:blipFill>
                    <a:blip r:embed="rId7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90825" cy="6572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ИНСТРУМЕНТЫ</w:t>
      </w:r>
    </w:p>
    <w:p>
      <w:pPr>
        <w:pStyle w:val="BodyText"/>
      </w:pPr>
      <w:r>
        <w:t xml:space="preserve">Редактор РЛ и справочников - запуск редактора, предназначенного для корректировки/создания экранных форм ввода (рабочих листов полей и подполей), простых (неиерархических) справочников и таблиц переформатирования (ТВП).</w:t>
      </w:r>
    </w:p>
    <w:p>
      <w:pPr>
        <w:pStyle w:val="BodyText"/>
      </w:pPr>
      <w:r>
        <w:t xml:space="preserve">Редактор иерархических справочников - запуск редактора, предназначенного для корректировки/создания иерархических справочников (</w:t>
      </w:r>
      <w:r>
        <w:rPr>
          <w:rStyle w:val="VerbatimChar"/>
        </w:rPr>
        <w:t xml:space="preserve">.TRE</w:t>
      </w:r>
      <w:r>
        <w:t xml:space="preserve">). Такой справочник используется для вложенных рубрикаторов, классификаторов и других деревьев значений, где важен порядок уровней и подчиненность элементов.</w:t>
      </w:r>
    </w:p>
    <w:p>
      <w:pPr>
        <w:pStyle w:val="CaptionedFigure"/>
      </w:pPr>
      <w:r>
        <w:drawing>
          <wp:inline>
            <wp:extent cx="5153025" cy="2762250"/>
            <wp:effectExtent b="0" l="0" r="0" t="0"/>
            <wp:docPr descr="Рисунок 2 - Редактор иерархических справочников" title="Редактор иерархических справочников" id="74" name="Picture"/>
            <a:graphic>
              <a:graphicData uri="http://schemas.openxmlformats.org/drawingml/2006/picture">
                <pic:pic>
                  <pic:nvPicPr>
                    <pic:cNvPr descr="modules/Help/Help/Admin64Client/images/tree_dictionary_editor.png" id="75" name="Picture"/>
                    <pic:cNvPicPr>
                      <a:picLocks noChangeArrowheads="1" noChangeAspect="1"/>
                    </pic:cNvPicPr>
                  </pic:nvPicPr>
                  <pic:blipFill>
                    <a:blip r:embed="rId7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53025" cy="27622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Редактор иерархических справочников</w:t>
      </w:r>
    </w:p>
    <w:p>
      <w:pPr>
        <w:pStyle w:val="BodyText"/>
      </w:pPr>
      <w:r>
        <w:t xml:space="preserve">Редактор INI-файлов и сценариев поиска - запуск редактора, предназначенного для корректировки/создания INI-файлов и сценариев поиска в БД.</w:t>
      </w:r>
    </w:p>
    <w:bookmarkEnd w:id="76"/>
    <w:bookmarkEnd w:id="77"/>
    <w:bookmarkStart w:id="81" w:name="X3108af5b3ac8e0b242c7a66f7d57ee97dffcf64"/>
    <w:p>
      <w:pPr>
        <w:pStyle w:val="Heading2"/>
      </w:pPr>
      <w:r>
        <w:t xml:space="preserve">Параметры настройки АРМа Администратор-Клиентский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t xml:space="preserve">Для создания/корректировки INI-файлов предназначен редактор INI-файлов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Параметры файла CIRBISA.ini (по алфавиту).</w:t>
      </w:r>
    </w:p>
    <w:p>
      <w:pPr>
        <w:pStyle w:val="BodyText"/>
      </w:pPr>
      <w:r>
        <w:t xml:space="preserve">Сегмент: MAIN</w:t>
      </w:r>
    </w:p>
    <w:p>
      <w:pPr>
        <w:pStyle w:val="BodyText"/>
      </w:pPr>
      <w:r>
        <w:t xml:space="preserve">Использование: Администратор клиентский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79"/>
        <w:gridCol w:w="1118"/>
        <w:gridCol w:w="931"/>
        <w:gridCol w:w="559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№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BATCHMNU*</w:t>
            </w:r>
          </w:p>
        </w:tc>
        <w:tc>
          <w:tcPr/>
          <w:p>
            <w:pPr>
              <w:pStyle w:val="Compact"/>
            </w:pPr>
            <w:r>
              <w:t xml:space="preserve">batch.mnu</w:t>
            </w:r>
          </w:p>
        </w:tc>
        <w:tc>
          <w:tcPr/>
          <w:p>
            <w:pPr>
              <w:pStyle w:val="Compact"/>
            </w:pPr>
            <w:r>
              <w:t xml:space="preserve">определяет справочник со списком доступных пакетных заданий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CLIENTNAME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FontCharSet</w:t>
            </w:r>
          </w:p>
        </w:tc>
        <w:tc>
          <w:tcPr/>
          <w:p>
            <w:pPr>
              <w:pStyle w:val="Compact"/>
            </w:pPr>
            <w:r>
              <w:t xml:space="preserve">204</w:t>
            </w:r>
          </w:p>
        </w:tc>
        <w:tc>
          <w:tcPr/>
          <w:p>
            <w:pPr>
              <w:pStyle w:val="Compact"/>
            </w:pPr>
            <w:r>
              <w:t xml:space="preserve">Основной набор кодов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FontName</w:t>
            </w:r>
          </w:p>
        </w:tc>
        <w:tc>
          <w:tcPr/>
          <w:p>
            <w:pPr>
              <w:pStyle w:val="Compact"/>
            </w:pPr>
            <w:r>
              <w:t xml:space="preserve">Arial</w:t>
            </w:r>
          </w:p>
        </w:tc>
        <w:tc>
          <w:tcPr/>
          <w:p>
            <w:pPr>
              <w:pStyle w:val="Compact"/>
            </w:pPr>
            <w:r>
              <w:t xml:space="preserve">Имя шрифта для компонентов интерфейса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HLPFILE</w:t>
            </w:r>
          </w:p>
        </w:tc>
        <w:tc>
          <w:tcPr/>
          <w:p>
            <w:pPr>
              <w:pStyle w:val="Compact"/>
            </w:pPr>
            <w:r>
              <w:t xml:space="preserve">irbisa.hlp</w:t>
            </w:r>
          </w:p>
        </w:tc>
        <w:tc>
          <w:tcPr/>
          <w:p>
            <w:pPr>
              <w:pStyle w:val="Compact"/>
            </w:pPr>
            <w:r>
              <w:t xml:space="preserve">Имя HELP-файла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ServerIP</w:t>
            </w:r>
          </w:p>
        </w:tc>
        <w:tc>
          <w:tcPr/>
          <w:p>
            <w:pPr>
              <w:pStyle w:val="Compact"/>
            </w:pPr>
            <w:r>
              <w:t xml:space="preserve">127.0.0.1</w:t>
            </w:r>
          </w:p>
        </w:tc>
        <w:tc>
          <w:tcPr/>
          <w:p>
            <w:pPr>
              <w:pStyle w:val="Compact"/>
            </w:pPr>
            <w:r>
              <w:t xml:space="preserve">IP адрес ИРБИС сервера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ServerPort</w:t>
            </w:r>
          </w:p>
        </w:tc>
        <w:tc>
          <w:tcPr/>
          <w:p>
            <w:pPr>
              <w:pStyle w:val="Compact"/>
            </w:pPr>
            <w:r>
              <w:t xml:space="preserve">6666</w:t>
            </w:r>
          </w:p>
        </w:tc>
        <w:tc>
          <w:tcPr/>
          <w:p>
            <w:pPr>
              <w:pStyle w:val="Compact"/>
            </w:pPr>
            <w:r>
              <w:t xml:space="preserve">Номер порта ИРБИС сервера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USERNAME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 для входа в АРМ читателя без авторизации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UserPassword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Пароль пользователя для входа в АРМ читателя без авторизации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WaitNoModal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WebCgi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WebServer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CaptionedFigure"/>
      </w:pPr>
      <w:r>
        <w:drawing>
          <wp:inline>
            <wp:extent cx="5334000" cy="3267807"/>
            <wp:effectExtent b="0" l="0" r="0" t="0"/>
            <wp:docPr descr="Рисунок 1 - Перечень параметров настройки АРМа Администратор-Клиентский." title="Перечень параметров настройки АРМа Администратор-Клиентский." id="79" name="Picture"/>
            <a:graphic>
              <a:graphicData uri="http://schemas.openxmlformats.org/drawingml/2006/picture">
                <pic:pic>
                  <pic:nvPicPr>
                    <pic:cNvPr descr="modules/Help/Help/Admin64Client/images/cirbisa_ini_main_zoom90.png" id="80" name="Picture"/>
                    <pic:cNvPicPr>
                      <a:picLocks noChangeArrowheads="1" noChangeAspect="1"/>
                    </pic:cNvPicPr>
                  </pic:nvPicPr>
                  <pic:blipFill>
                    <a:blip r:embed="rId7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6780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Перечень параметров настройки АРМа Администратор-Клиентский.</w:t>
      </w:r>
    </w:p>
    <w:bookmarkEnd w:id="81"/>
    <w:bookmarkEnd w:id="8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27" Target="media/rId27.png" /><Relationship Type="http://schemas.openxmlformats.org/officeDocument/2006/relationships/image" Id="rId9" Target="media/rId9.png" /><Relationship Type="http://schemas.openxmlformats.org/officeDocument/2006/relationships/image" Id="rId22" Target="media/rId22.png" /><Relationship Type="http://schemas.openxmlformats.org/officeDocument/2006/relationships/image" Id="rId48" Target="media/rId48.png" /><Relationship Type="http://schemas.openxmlformats.org/officeDocument/2006/relationships/image" Id="rId78" Target="media/rId78.png" /><Relationship Type="http://schemas.openxmlformats.org/officeDocument/2006/relationships/image" Id="rId33" Target="media/rId33.png" /><Relationship Type="http://schemas.openxmlformats.org/officeDocument/2006/relationships/image" Id="rId70" Target="media/rId70.png" /><Relationship Type="http://schemas.openxmlformats.org/officeDocument/2006/relationships/image" Id="rId66" Target="media/rId66.png" /><Relationship Type="http://schemas.openxmlformats.org/officeDocument/2006/relationships/image" Id="rId12" Target="media/rId12.png" /><Relationship Type="http://schemas.openxmlformats.org/officeDocument/2006/relationships/image" Id="rId15" Target="media/rId15.png" /><Relationship Type="http://schemas.openxmlformats.org/officeDocument/2006/relationships/image" Id="rId61" Target="media/rId61.png" /><Relationship Type="http://schemas.openxmlformats.org/officeDocument/2006/relationships/image" Id="rId44" Target="media/rId44.png" /><Relationship Type="http://schemas.openxmlformats.org/officeDocument/2006/relationships/image" Id="rId56" Target="media/rId56.png" /><Relationship Type="http://schemas.openxmlformats.org/officeDocument/2006/relationships/image" Id="rId53" Target="media/rId53.png" /><Relationship Type="http://schemas.openxmlformats.org/officeDocument/2006/relationships/image" Id="rId41" Target="media/rId41.png" /><Relationship Type="http://schemas.openxmlformats.org/officeDocument/2006/relationships/image" Id="rId73" Target="media/rId73.png" /><Relationship Type="http://schemas.openxmlformats.org/officeDocument/2006/relationships/image" Id="rId38" Target="media/rId38.png" /><Relationship Type="http://schemas.openxmlformats.org/officeDocument/2006/relationships/hyperlink" Id="rId32" Target="?id=Help/Show&amp;m=Help/Admin64Client/MenuDatabase" TargetMode="External" /><Relationship Type="http://schemas.openxmlformats.org/officeDocument/2006/relationships/hyperlink" Id="rId31" Target="?id=Help/Show&amp;m=Help/Admin64Client/MenuDatabaseNew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32" Target="?id=Help/Show&amp;m=Help/Admin64Client/MenuDatabase" TargetMode="External" /><Relationship Type="http://schemas.openxmlformats.org/officeDocument/2006/relationships/hyperlink" Id="rId31" Target="?id=Help/Show&amp;m=Help/Admin64Client/MenuDatabaseNew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Клиентский АРМ Администратор ИРБИС 64</dc:title>
  <dc:creator/>
  <cp:keywords/>
  <dcterms:created xsi:type="dcterms:W3CDTF">2026-11-02T15:52:58Z</dcterms:created>
  <dcterms:modified xsi:type="dcterms:W3CDTF">2026-11-02T15:52:58Z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