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 хранит проекты Workflow и связывает прикладные типы записей с workflow, схемами интерфейса, правилами идентификации и доступными типами связей записей проекта.</w:t>
      </w:r>
    </w:p>
    <w:bookmarkStart w:id="17" w:name="назначение-workflowproject"/>
    <w:p>
      <w:pPr>
        <w:pStyle w:val="Heading2"/>
      </w:pPr>
      <w:r>
        <w:t xml:space="preserve">Назначение WorkflowProject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нужен администратору для настройки проекта: выбора проектных типов объектов, workflow, начального статуса, схем экранов, фильтров, представлений, доступных типов связей и правил поиска записи по внешнему идентификатору. Системный тип записи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остается владельцем физической записи, а проектный тип объекта определяет процессную конфигурацию внутри проекта.</w:t>
      </w:r>
    </w:p>
    <w:p>
      <w:pPr>
        <w:pStyle w:val="BodyText"/>
      </w:pPr>
      <w:r>
        <w:t xml:space="preserve">Подробное описание полей, импорта, экспорта, копирования и удаления проекта находится в разделе:</w:t>
      </w:r>
    </w:p>
    <w:bookmarkStart w:id="16" w:name="workflowproject-1"/>
    <w:p>
      <w:pPr>
        <w:pStyle w:val="Heading3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4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4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4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4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4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4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4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bookmarkEnd w:id="17"/>
    <w:bookmarkStart w:id="18" w:name="X7d0afae73644aaef0685c61b729698814f715a2"/>
    <w:p>
      <w:pPr>
        <w:pStyle w:val="Heading2"/>
      </w:pPr>
      <w:r>
        <w:t xml:space="preserve">Повторная ссылка пропущена: Workflow/Modules/WorkflowProject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2026-11-07T04:47:48Z</dcterms:created>
  <dcterms:modified xsi:type="dcterms:W3CDTF">2026-11-07T04:47:48Z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