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Раздел описывает универсальные модули Workflow, которые задают проекты, рабочие процессы, статусы, переходы, экраны ввода, фильтры и представления для записей ИРБИС 128.</w:t>
      </w:r>
    </w:p>
    <w:bookmarkStart w:id="9" w:name="назначение-workflow"/>
    <w:p>
      <w:pPr>
        <w:pStyle w:val="Heading2"/>
      </w:pPr>
      <w:r>
        <w:t xml:space="preserve">Назначение Workflow</w:t>
      </w:r>
    </w:p>
    <w:p>
      <w:pPr>
        <w:pStyle w:val="FirstParagraph"/>
      </w:pPr>
      <w:r>
        <w:t xml:space="preserve">Подсистема Workflow предназначена для настройки жизненного цикла записей ИРБИС 128 без жесткой привязки к конкретному прикладному модулю. Она хранит состояние записи, определяет доступные действия пользователя, выполняет переходы между статусами и строит типовые страницы списков и карточек по конфигурации.</w:t>
      </w:r>
    </w:p>
    <w:p>
      <w:pPr>
        <w:pStyle w:val="BodyText"/>
      </w:pPr>
      <w:r>
        <w:t xml:space="preserve">Workflow используется, когда для записей нужно описать:</w:t>
      </w:r>
    </w:p>
    <w:p>
      <w:pPr>
        <w:pStyle w:val="Compact"/>
        <w:numPr>
          <w:ilvl w:val="0"/>
          <w:numId w:val="1001"/>
        </w:numPr>
      </w:pPr>
      <w:r>
        <w:t xml:space="preserve">набор статусов обработки;</w:t>
      </w:r>
    </w:p>
    <w:p>
      <w:pPr>
        <w:pStyle w:val="Compact"/>
        <w:numPr>
          <w:ilvl w:val="0"/>
          <w:numId w:val="1001"/>
        </w:numPr>
      </w:pPr>
      <w:r>
        <w:t xml:space="preserve">допустимые переходы между статусами;</w:t>
      </w:r>
    </w:p>
    <w:p>
      <w:pPr>
        <w:pStyle w:val="Compact"/>
        <w:numPr>
          <w:ilvl w:val="0"/>
          <w:numId w:val="1001"/>
        </w:numPr>
      </w:pPr>
      <w:r>
        <w:t xml:space="preserve">права на выполнение отдельных действий;</w:t>
      </w:r>
    </w:p>
    <w:p>
      <w:pPr>
        <w:pStyle w:val="Compact"/>
        <w:numPr>
          <w:ilvl w:val="0"/>
          <w:numId w:val="1001"/>
        </w:numPr>
      </w:pPr>
      <w:r>
        <w:t xml:space="preserve">формы he3, которые открываются перед переходом;</w:t>
      </w:r>
    </w:p>
    <w:p>
      <w:pPr>
        <w:pStyle w:val="Compact"/>
        <w:numPr>
          <w:ilvl w:val="0"/>
          <w:numId w:val="1001"/>
        </w:numPr>
      </w:pPr>
      <w:r>
        <w:t xml:space="preserve">post-functions, выполняемые после смены состояния;</w:t>
      </w:r>
    </w:p>
    <w:p>
      <w:pPr>
        <w:pStyle w:val="Compact"/>
        <w:numPr>
          <w:ilvl w:val="0"/>
          <w:numId w:val="1001"/>
        </w:numPr>
      </w:pPr>
      <w:r>
        <w:t xml:space="preserve">фильтры списков;</w:t>
      </w:r>
    </w:p>
    <w:p>
      <w:pPr>
        <w:pStyle w:val="Compact"/>
        <w:numPr>
          <w:ilvl w:val="0"/>
          <w:numId w:val="1001"/>
        </w:numPr>
      </w:pPr>
      <w:r>
        <w:t xml:space="preserve">представления списков и карточек.</w:t>
      </w:r>
    </w:p>
    <w:p>
      <w:pPr>
        <w:pStyle w:val="FirstParagraph"/>
      </w:pPr>
      <w:r>
        <w:t xml:space="preserve">Состояние рабочей записи хранится в стандартном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как связь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История действий записывается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Сами настройки Workflow являются обычными записями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для них применяются стандартные механизмы редактирования, прав, индексации, экспорта и импорта.</w:t>
      </w:r>
    </w:p>
    <w:p>
      <w:pPr>
        <w:pStyle w:val="BodyText"/>
      </w:pPr>
      <w:r>
        <w:t xml:space="preserve">Подсистема не должна знать внутреннюю структуру прикладных записей. Специфика прикладного модуля выносится в форматы, рабочие листы, фильтры, представления и workflow-команды модуля.</w:t>
      </w:r>
    </w:p>
    <w:bookmarkEnd w:id="9"/>
    <w:bookmarkStart w:id="15" w:name="архитектура-workflow"/>
    <w:p>
      <w:pPr>
        <w:pStyle w:val="Heading2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10" w:name="основные-связи"/>
    <w:p>
      <w:pPr>
        <w:pStyle w:val="Heading3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10"/>
    <w:bookmarkStart w:id="11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1"/>
    <w:bookmarkStart w:id="12" w:name="история"/>
    <w:p>
      <w:pPr>
        <w:pStyle w:val="Heading3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2"/>
    <w:bookmarkStart w:id="13" w:name="права"/>
    <w:p>
      <w:pPr>
        <w:pStyle w:val="Heading3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2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2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2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3"/>
    <w:bookmarkStart w:id="14" w:name="расширение-прикладными-модулями"/>
    <w:p>
      <w:pPr>
        <w:pStyle w:val="Heading3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3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поставляет системный JSON с проектом и связанными настройками.</w:t>
      </w:r>
    </w:p>
    <w:bookmarkEnd w:id="14"/>
    <w:bookmarkEnd w:id="15"/>
    <w:bookmarkStart w:id="27" w:name="модель-данных-workflow"/>
    <w:p>
      <w:pPr>
        <w:pStyle w:val="Heading2"/>
      </w:pPr>
      <w:r>
        <w:t xml:space="preserve">Модель данных Workflow</w:t>
      </w:r>
    </w:p>
    <w:p>
      <w:pPr>
        <w:pStyle w:val="FirstParagraph"/>
      </w:pPr>
      <w:r>
        <w:t xml:space="preserve">Все настройки Workflow хранятся как записи ИРБИС 128. Тип записи задается полем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Нормализация и индексация выполняются в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соответствующего модуля.</w:t>
      </w:r>
    </w:p>
    <w:bookmarkStart w:id="16" w:name="workflow-1"/>
    <w:p>
      <w:pPr>
        <w:pStyle w:val="Heading3"/>
      </w:pPr>
      <w:r>
        <w:t xml:space="preserve">1. WORKFLOW</w:t>
      </w:r>
    </w:p>
    <w:p>
      <w:pPr>
        <w:pStyle w:val="FirstParagraph"/>
      </w:pPr>
      <w:r>
        <w:t xml:space="preserve">Запись рабочего процесса.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WFACTIVE=</w:t>
      </w:r>
      <w:r>
        <w:t xml:space="preserve">.</w:t>
      </w:r>
    </w:p>
    <w:bookmarkEnd w:id="16"/>
    <w:bookmarkStart w:id="17" w:name="workflowproject"/>
    <w:p>
      <w:pPr>
        <w:pStyle w:val="Heading3"/>
      </w:pPr>
      <w:r>
        <w:t xml:space="preserve">2. WORKFLOWPROJECT</w:t>
      </w:r>
    </w:p>
    <w:p>
      <w:pPr>
        <w:pStyle w:val="FirstParagraph"/>
      </w:pPr>
      <w:r>
        <w:t xml:space="preserve">Запись проекта Workflow. Проект связывает системные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с workflow и схемами, а также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 и ObjectData-класса, а проектный тип объекта выбирает процессную конфигурацию внутри проекта.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признак типа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 типа связи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WFPROJECTRECKEY=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WFPROJECTOBJECTTYPE=</w:t>
      </w:r>
      <w:r>
        <w:t xml:space="preserve">.</w:t>
      </w:r>
    </w:p>
    <w:bookmarkEnd w:id="17"/>
    <w:bookmarkStart w:id="18" w:name="пользовательские-связи-113-link"/>
    <w:p>
      <w:pPr>
        <w:pStyle w:val="Heading3"/>
      </w:pPr>
      <w:r>
        <w:t xml:space="preserve">3. Пользовательские Связи 113 LINK</w:t>
      </w:r>
    </w:p>
    <w:p>
      <w:pPr>
        <w:pStyle w:val="FirstParagraph"/>
      </w:pPr>
      <w:r>
        <w:t xml:space="preserve">Обычные связи между записями Workflow используют то же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 и служебное workflow-состояние, но отличаются типом связи.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t xml:space="preserve">ключ типа связи из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цели в виде</w:t>
            </w:r>
            <w:r>
              <w:t xml:space="preserve"> </w:t>
            </w:r>
            <w:r>
              <w:rPr>
                <w:rStyle w:val="VerbatimChar"/>
              </w:rPr>
              <w:t xml:space="preserve">ТИП:КЛЮЧ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TASK:TASK-1</w:t>
            </w:r>
            <w:r>
              <w:t xml:space="preserve">, или</w:t>
            </w:r>
            <w:r>
              <w:t xml:space="preserve"> </w:t>
            </w:r>
            <w:r>
              <w:rPr>
                <w:rStyle w:val="VerbatimChar"/>
              </w:rPr>
              <w:t xml:space="preserve">URL:https://example.test/source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целевой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целевой записи или 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пользовательский заголовок связи</w:t>
            </w:r>
          </w:p>
        </w:tc>
      </w:tr>
    </w:tbl>
    <w:p>
      <w:pPr>
        <w:pStyle w:val="BodyText"/>
      </w:pPr>
      <w:r>
        <w:t xml:space="preserve">Служебные типы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WORKFLOWSYSTEM</w:t>
      </w:r>
      <w:r>
        <w:t xml:space="preserve"> </w:t>
      </w:r>
      <w:r>
        <w:t xml:space="preserve">не считаются пользовательскими связями и не переписываются общим editor-ом связей. Общие индексы для поиска входящих связей: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.</w:t>
      </w:r>
    </w:p>
    <w:bookmarkEnd w:id="18"/>
    <w:bookmarkStart w:id="19" w:name="workflowstatus"/>
    <w:p>
      <w:pPr>
        <w:pStyle w:val="Heading3"/>
      </w:pPr>
      <w:r>
        <w:t xml:space="preserve">4. WORKFLOWSTATUS</w:t>
      </w:r>
    </w:p>
    <w:p>
      <w:pPr>
        <w:pStyle w:val="FirstParagraph"/>
      </w:pPr>
      <w:r>
        <w:t xml:space="preserve">Запись статуса внутри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числовой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 для карты и UI; если не указан, берется стандартный цвет по API-статусу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WFSTATUSWORKFLOW=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WFSTATUSWORKFLOWCODE=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WFSTATUSFLAG=</w:t>
      </w:r>
      <w:r>
        <w:t xml:space="preserve">.</w:t>
      </w:r>
    </w:p>
    <w:bookmarkEnd w:id="19"/>
    <w:bookmarkStart w:id="20" w:name="workflowtransition"/>
    <w:p>
      <w:pPr>
        <w:pStyle w:val="Heading3"/>
      </w:pPr>
      <w:r>
        <w:t xml:space="preserve">5. WORKFLOWTRANSITION</w:t>
      </w:r>
    </w:p>
    <w:p>
      <w:pPr>
        <w:pStyle w:val="FirstParagraph"/>
      </w:pPr>
      <w:r>
        <w:t xml:space="preserve">Запись перехода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статусы: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право проекта для первичного переноса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  <w:r>
              <w:t xml:space="preserve">, если переход требует форму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WorkflowApprovalGate</w:t>
            </w:r>
            <w:r>
              <w:t xml:space="preserve">, если переход требует согласования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 если переход не меняет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post-function: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 выполнения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WFTRANSITIONWORKFLOW=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WFTRANSITIONFROM=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WFTRANSITIONTO=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WFTRANSITIONKEEPSTATUS=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WFTRANSITIONAPPROVALGATE=</w:t>
      </w:r>
      <w:r>
        <w:t xml:space="preserve">.</w:t>
      </w:r>
    </w:p>
    <w:bookmarkEnd w:id="20"/>
    <w:bookmarkStart w:id="21" w:name="workflowscreen"/>
    <w:p>
      <w:pPr>
        <w:pStyle w:val="Heading3"/>
      </w:pPr>
      <w:r>
        <w:t xml:space="preserve">6. WORKFLOWSCREEN</w:t>
      </w:r>
    </w:p>
    <w:p>
      <w:pPr>
        <w:pStyle w:val="FirstParagraph"/>
      </w:pPr>
      <w:r>
        <w:t xml:space="preserve">Запись экрана he3.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пути; расширение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можно не указывать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WFSCREENACTIVE=</w:t>
      </w:r>
      <w:r>
        <w:t xml:space="preserve">.</w:t>
      </w:r>
    </w:p>
    <w:bookmarkEnd w:id="21"/>
    <w:bookmarkStart w:id="22" w:name="workflowscreenscheme"/>
    <w:p>
      <w:pPr>
        <w:pStyle w:val="Heading3"/>
      </w:pPr>
      <w:r>
        <w:t xml:space="preserve">7. WORKFLOWSCREENSCHEME</w:t>
      </w:r>
    </w:p>
    <w:p>
      <w:pPr>
        <w:pStyle w:val="FirstParagraph"/>
      </w:pPr>
      <w:r>
        <w:t xml:space="preserve">Схема выбора экранов для операций.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WFSCREENSCHEMEOP=</w:t>
      </w:r>
      <w:r>
        <w:t xml:space="preserve">.</w:t>
      </w:r>
    </w:p>
    <w:bookmarkEnd w:id="22"/>
    <w:bookmarkStart w:id="23" w:name="workflowfilter"/>
    <w:p>
      <w:pPr>
        <w:pStyle w:val="Heading3"/>
      </w:pPr>
      <w:r>
        <w:t xml:space="preserve">8. WORKFLOWFILTER</w:t>
      </w:r>
    </w:p>
    <w:p>
      <w:pPr>
        <w:pStyle w:val="FirstParagraph"/>
      </w:pPr>
      <w:r>
        <w:t xml:space="preserve">Запись фильтра списка.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списка:</w:t>
            </w:r>
            <w:r>
              <w:t xml:space="preserve"> </w:t>
            </w:r>
            <w:r>
              <w:rPr>
                <w:rStyle w:val="VerbatimChar"/>
              </w:rPr>
              <w:t xml:space="preserve">worker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 через запятую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для значения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WFFILTERRECORDTYPE=</w:t>
      </w:r>
      <w:r>
        <w:t xml:space="preserve">.</w:t>
      </w:r>
    </w:p>
    <w:bookmarkEnd w:id="23"/>
    <w:bookmarkStart w:id="24" w:name="workflowfilterscheme"/>
    <w:p>
      <w:pPr>
        <w:pStyle w:val="Heading3"/>
      </w:pPr>
      <w:r>
        <w:t xml:space="preserve">9. WORKFLOWFILTERSCHEME</w:t>
      </w:r>
    </w:p>
    <w:p>
      <w:pPr>
        <w:pStyle w:val="FirstParagraph"/>
      </w:pPr>
      <w:r>
        <w:t xml:space="preserve">Схема выбора фильтра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WFFILTERSCHEMEPAGE=</w:t>
      </w:r>
      <w:r>
        <w:t xml:space="preserve">.</w:t>
      </w:r>
    </w:p>
    <w:bookmarkEnd w:id="24"/>
    <w:bookmarkStart w:id="25" w:name="workflowview"/>
    <w:p>
      <w:pPr>
        <w:pStyle w:val="Heading3"/>
      </w:pPr>
      <w:r>
        <w:t xml:space="preserve">10. WORKFLOWVIEW</w:t>
      </w:r>
    </w:p>
    <w:p>
      <w:pPr>
        <w:pStyle w:val="FirstParagraph"/>
      </w:pPr>
      <w:r>
        <w:t xml:space="preserve">Запись представления списка, карточки или пункта навигации.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заголовка: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 для строк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карточки: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comments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actions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WFVIEWNAVGROUP=</w:t>
      </w:r>
      <w:r>
        <w:t xml:space="preserve">.</w:t>
      </w:r>
    </w:p>
    <w:bookmarkEnd w:id="25"/>
    <w:bookmarkStart w:id="26" w:name="workflowviewscheme"/>
    <w:p>
      <w:pPr>
        <w:pStyle w:val="Heading3"/>
      </w:pPr>
      <w:r>
        <w:t xml:space="preserve">11. WORKFLOWVIEWSCHEME</w:t>
      </w:r>
    </w:p>
    <w:p>
      <w:pPr>
        <w:pStyle w:val="FirstParagraph"/>
      </w:pPr>
      <w:r>
        <w:t xml:space="preserve">Схема выбора представления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WFVIEWSCHEMEPAGE=</w:t>
      </w:r>
      <w:r>
        <w:t xml:space="preserve">.</w:t>
      </w:r>
    </w:p>
    <w:bookmarkEnd w:id="26"/>
    <w:bookmarkEnd w:id="27"/>
    <w:bookmarkStart w:id="34" w:name="выполнение-переходов-и-страниц"/>
    <w:p>
      <w:pPr>
        <w:pStyle w:val="Heading2"/>
      </w:pPr>
      <w:r>
        <w:t xml:space="preserve">Выполнение переходов и страниц</w:t>
      </w:r>
    </w:p>
    <w:bookmarkStart w:id="28" w:name="выполнение-перехода"/>
    <w:p>
      <w:pPr>
        <w:pStyle w:val="Heading3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4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4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4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4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4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4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28"/>
    <w:bookmarkStart w:id="29" w:name="condition-форматы"/>
    <w:p>
      <w:pPr>
        <w:pStyle w:val="Heading3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29"/>
    <w:bookmarkStart w:id="30" w:name="экраны-he3"/>
    <w:p>
      <w:pPr>
        <w:pStyle w:val="Heading3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5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5"/>
        </w:numPr>
      </w:pPr>
      <w:r>
        <w:t xml:space="preserve">дополнительные доменные изменения выполняются post-functions.</w:t>
      </w:r>
    </w:p>
    <w:bookmarkEnd w:id="30"/>
    <w:bookmarkStart w:id="31" w:name="согласования-workflowapproval"/>
    <w:p>
      <w:pPr>
        <w:pStyle w:val="Heading3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31"/>
    <w:bookmarkStart w:id="32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32"/>
    <w:bookmarkStart w:id="33" w:name="универсальные-страницы"/>
    <w:p>
      <w:pPr>
        <w:pStyle w:val="Heading3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6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6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33"/>
    <w:bookmarkEnd w:id="34"/>
    <w:bookmarkStart w:id="40" w:name="системные-определения-workflow"/>
    <w:p>
      <w:pPr>
        <w:pStyle w:val="Heading2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35" w:name="что-хранится-в-json"/>
    <w:p>
      <w:pPr>
        <w:pStyle w:val="Heading3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35"/>
    <w:bookmarkStart w:id="36" w:name="синхронизация"/>
    <w:p>
      <w:pPr>
        <w:pStyle w:val="Heading3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36"/>
    <w:bookmarkStart w:id="37" w:name="защита-системных-записей"/>
    <w:p>
      <w:pPr>
        <w:pStyle w:val="Heading3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37"/>
    <w:bookmarkStart w:id="38" w:name="пользовательские-варианты"/>
    <w:p>
      <w:pPr>
        <w:pStyle w:val="Heading3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9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9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9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38"/>
    <w:bookmarkStart w:id="39" w:name="импорт-и-экспорт"/>
    <w:p>
      <w:pPr>
        <w:pStyle w:val="Heading3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39"/>
    <w:bookmarkEnd w:id="40"/>
    <w:bookmarkStart w:id="51" w:name="руководство-администратора-workflow"/>
    <w:p>
      <w:pPr>
        <w:pStyle w:val="Heading2"/>
      </w:pPr>
      <w:r>
        <w:t xml:space="preserve">Руководство администратора Workflow</w:t>
      </w:r>
    </w:p>
    <w:bookmarkStart w:id="41" w:name="где-настраивать"/>
    <w:p>
      <w:pPr>
        <w:pStyle w:val="Heading3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10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41"/>
    <w:bookmarkStart w:id="42" w:name="рекомендуемый-порядок-настройки"/>
    <w:p>
      <w:pPr>
        <w:pStyle w:val="Heading3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11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11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11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42"/>
    <w:bookmarkStart w:id="43" w:name="проект"/>
    <w:p>
      <w:pPr>
        <w:pStyle w:val="Heading3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12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12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12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12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12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12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43"/>
    <w:bookmarkStart w:id="44" w:name="статусы"/>
    <w:p>
      <w:pPr>
        <w:pStyle w:val="Heading3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44"/>
    <w:bookmarkStart w:id="45" w:name="переходы"/>
    <w:p>
      <w:pPr>
        <w:pStyle w:val="Heading3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13"/>
        </w:numPr>
      </w:pPr>
      <w:r>
        <w:t xml:space="preserve">workflow;</w:t>
      </w:r>
    </w:p>
    <w:p>
      <w:pPr>
        <w:pStyle w:val="Compact"/>
        <w:numPr>
          <w:ilvl w:val="0"/>
          <w:numId w:val="1013"/>
        </w:numPr>
      </w:pPr>
      <w:r>
        <w:t xml:space="preserve">ключ перехода;</w:t>
      </w:r>
    </w:p>
    <w:p>
      <w:pPr>
        <w:pStyle w:val="Compact"/>
        <w:numPr>
          <w:ilvl w:val="0"/>
          <w:numId w:val="1013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13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13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45"/>
    <w:bookmarkStart w:id="46" w:name="condition"/>
    <w:p>
      <w:pPr>
        <w:pStyle w:val="Heading3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14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14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14"/>
        </w:numPr>
      </w:pPr>
      <w:r>
        <w:t xml:space="preserve">показывать действие только при заполненных обязательных полях.</w:t>
      </w:r>
    </w:p>
    <w:bookmarkEnd w:id="46"/>
    <w:bookmarkStart w:id="47" w:name="экраны"/>
    <w:p>
      <w:pPr>
        <w:pStyle w:val="Heading3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47"/>
    <w:bookmarkStart w:id="48" w:name="фильтры-и-представления"/>
    <w:p>
      <w:pPr>
        <w:pStyle w:val="Heading3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48"/>
    <w:bookmarkStart w:id="49" w:name="карта-workflow"/>
    <w:p>
      <w:pPr>
        <w:pStyle w:val="Heading3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49"/>
    <w:bookmarkStart w:id="50" w:name="проверка-настройки"/>
    <w:p>
      <w:pPr>
        <w:pStyle w:val="Heading3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16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16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16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16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16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16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16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16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16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16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16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16"/>
        </w:numPr>
      </w:pPr>
      <w:r>
        <w:t xml:space="preserve">карточка содержит секцию действий Workflow.</w:t>
      </w:r>
    </w:p>
    <w:bookmarkEnd w:id="50"/>
    <w:bookmarkEnd w:id="51"/>
    <w:bookmarkStart w:id="62" w:name="руководство-программиста-workflow"/>
    <w:p>
      <w:pPr>
        <w:pStyle w:val="Heading2"/>
      </w:pPr>
      <w:r>
        <w:t xml:space="preserve">Руководство программиста Workflow</w:t>
      </w:r>
    </w:p>
    <w:bookmarkStart w:id="52" w:name="роль-прикладного-модуля"/>
    <w:p>
      <w:pPr>
        <w:pStyle w:val="Heading3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17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17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17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17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17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52"/>
    <w:bookmarkStart w:id="53" w:name="запуск-перехода"/>
    <w:p>
      <w:pPr>
        <w:pStyle w:val="Heading3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53"/>
    <w:bookmarkStart w:id="54" w:name="workflow-команды"/>
    <w:p>
      <w:pPr>
        <w:pStyle w:val="Heading3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54"/>
    <w:bookmarkStart w:id="55" w:name="workflowcontext"/>
    <w:p>
      <w:pPr>
        <w:pStyle w:val="Heading3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55"/>
    <w:bookmarkStart w:id="56" w:name="gbl-post-function"/>
    <w:p>
      <w:pPr>
        <w:pStyle w:val="Heading3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56"/>
    <w:bookmarkStart w:id="57" w:name="форматы"/>
    <w:p>
      <w:pPr>
        <w:pStyle w:val="Heading3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7"/>
    <w:bookmarkStart w:id="58" w:name="универсальные-страницы-1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58"/>
    <w:bookmarkStart w:id="59" w:name="системный-json-модуля"/>
    <w:p>
      <w:pPr>
        <w:pStyle w:val="Heading3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18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18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18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18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18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18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18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59"/>
    <w:bookmarkStart w:id="60" w:name="диагностика-и-приемка"/>
    <w:p>
      <w:pPr>
        <w:pStyle w:val="Heading3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60"/>
    <w:bookmarkStart w:id="61" w:name="совместимость"/>
    <w:p>
      <w:pPr>
        <w:pStyle w:val="Heading3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19"/>
        </w:numPr>
      </w:pPr>
      <w:r>
        <w:t xml:space="preserve">command post-function;</w:t>
      </w:r>
    </w:p>
    <w:p>
      <w:pPr>
        <w:pStyle w:val="Compact"/>
        <w:numPr>
          <w:ilvl w:val="0"/>
          <w:numId w:val="1019"/>
        </w:numPr>
      </w:pPr>
      <w:r>
        <w:t xml:space="preserve">condition-формат;</w:t>
      </w:r>
    </w:p>
    <w:p>
      <w:pPr>
        <w:pStyle w:val="Compact"/>
        <w:numPr>
          <w:ilvl w:val="0"/>
          <w:numId w:val="1019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19"/>
        </w:numPr>
      </w:pPr>
      <w:r>
        <w:t xml:space="preserve">рабочий лист he3;</w:t>
      </w:r>
    </w:p>
    <w:p>
      <w:pPr>
        <w:pStyle w:val="Compact"/>
        <w:numPr>
          <w:ilvl w:val="0"/>
          <w:numId w:val="1019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19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61"/>
    <w:bookmarkEnd w:id="62"/>
    <w:bookmarkStart w:id="124" w:name="модули-workflow"/>
    <w:p>
      <w:pPr>
        <w:pStyle w:val="Heading2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69" w:name="workflow-2"/>
    <w:p>
      <w:pPr>
        <w:pStyle w:val="Heading3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63" w:name="запись-workflow"/>
    <w:p>
      <w:pPr>
        <w:pStyle w:val="Heading4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63"/>
    <w:bookmarkStart w:id="64" w:name="состояние-записи-1"/>
    <w:p>
      <w:pPr>
        <w:pStyle w:val="Heading4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64"/>
    <w:bookmarkStart w:id="65" w:name="исполнение-перехода"/>
    <w:p>
      <w:pPr>
        <w:pStyle w:val="Heading4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20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20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20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20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20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20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65"/>
    <w:bookmarkStart w:id="66" w:name="conditions"/>
    <w:p>
      <w:pPr>
        <w:pStyle w:val="Heading4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66"/>
    <w:bookmarkStart w:id="67" w:name="post-functions-1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67"/>
    <w:bookmarkStart w:id="68" w:name="системные-записи"/>
    <w:p>
      <w:pPr>
        <w:pStyle w:val="Heading4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68"/>
    <w:bookmarkEnd w:id="69"/>
    <w:bookmarkStart w:id="77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70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2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2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2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2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2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2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21"/>
        </w:numPr>
      </w:pPr>
      <w:r>
        <w:t xml:space="preserve">какие схемы экранов, фильтров и представлений применяются.</w:t>
      </w:r>
    </w:p>
    <w:bookmarkEnd w:id="70"/>
    <w:bookmarkStart w:id="71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71"/>
    <w:bookmarkStart w:id="72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72"/>
    <w:bookmarkStart w:id="73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73"/>
    <w:bookmarkStart w:id="74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74"/>
    <w:bookmarkStart w:id="75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2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2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2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2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2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75"/>
    <w:bookmarkStart w:id="76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76"/>
    <w:bookmarkEnd w:id="77"/>
    <w:bookmarkStart w:id="82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78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78"/>
    <w:bookmarkStart w:id="79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79"/>
    <w:bookmarkStart w:id="80" w:name="карта-workflow-1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80"/>
    <w:bookmarkStart w:id="81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81"/>
    <w:bookmarkEnd w:id="82"/>
    <w:bookmarkStart w:id="88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83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83"/>
    <w:bookmarkStart w:id="84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84"/>
    <w:bookmarkStart w:id="85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85"/>
    <w:bookmarkStart w:id="86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23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23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23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23"/>
        </w:numPr>
      </w:pPr>
      <w:r>
        <w:t xml:space="preserve">condition-форматом;</w:t>
      </w:r>
    </w:p>
    <w:p>
      <w:pPr>
        <w:pStyle w:val="Compact"/>
        <w:numPr>
          <w:ilvl w:val="0"/>
          <w:numId w:val="1023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86"/>
    <w:bookmarkStart w:id="87" w:name="post-functions-2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87"/>
    <w:bookmarkEnd w:id="88"/>
    <w:bookmarkStart w:id="9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8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89"/>
    <w:bookmarkStart w:id="9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90"/>
    <w:bookmarkStart w:id="9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91"/>
    <w:bookmarkStart w:id="9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92"/>
    <w:bookmarkStart w:id="93" w:name="использование-1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93"/>
    <w:bookmarkEnd w:id="94"/>
    <w:bookmarkStart w:id="98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5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5"/>
    <w:bookmarkStart w:id="96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96"/>
    <w:bookmarkStart w:id="97" w:name="использование-2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97"/>
    <w:bookmarkEnd w:id="98"/>
    <w:bookmarkStart w:id="106" w:name="workflowfilter-1"/>
    <w:p>
      <w:pPr>
        <w:pStyle w:val="Heading3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99" w:name="запись-workflowfilter"/>
    <w:p>
      <w:pPr>
        <w:pStyle w:val="Heading4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99"/>
    <w:bookmarkStart w:id="100" w:name="запись-workflowfilterslice"/>
    <w:p>
      <w:pPr>
        <w:pStyle w:val="Heading4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100"/>
    <w:bookmarkStart w:id="101" w:name="режим-списка"/>
    <w:p>
      <w:pPr>
        <w:pStyle w:val="Heading4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101"/>
    <w:bookmarkStart w:id="102" w:name="http-параметры"/>
    <w:p>
      <w:pPr>
        <w:pStyle w:val="Heading4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102"/>
    <w:bookmarkStart w:id="103" w:name="материализация"/>
    <w:p>
      <w:pPr>
        <w:pStyle w:val="Heading4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103"/>
    <w:bookmarkStart w:id="104" w:name="impact-анализ"/>
    <w:p>
      <w:pPr>
        <w:pStyle w:val="Heading4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104"/>
    <w:bookmarkStart w:id="105" w:name="использование-3"/>
    <w:p>
      <w:pPr>
        <w:pStyle w:val="Heading4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5"/>
    <w:bookmarkEnd w:id="106"/>
    <w:bookmarkStart w:id="110" w:name="workflowfilterscheme-1"/>
    <w:p>
      <w:pPr>
        <w:pStyle w:val="Heading3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107" w:name="запись-workflowfilterscheme"/>
    <w:p>
      <w:pPr>
        <w:pStyle w:val="Heading4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07"/>
    <w:bookmarkStart w:id="108" w:name="как-выбирается-фильтр"/>
    <w:p>
      <w:pPr>
        <w:pStyle w:val="Heading4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8"/>
    <w:bookmarkStart w:id="109" w:name="использование-4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9"/>
    <w:bookmarkEnd w:id="110"/>
    <w:bookmarkStart w:id="119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111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111"/>
    <w:bookmarkStart w:id="112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12"/>
    <w:bookmarkStart w:id="113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3"/>
    <w:bookmarkStart w:id="114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14"/>
    <w:bookmarkStart w:id="115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15"/>
    <w:bookmarkStart w:id="116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16"/>
    <w:bookmarkStart w:id="117" w:name="универсальные-страницы-2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17"/>
    <w:bookmarkStart w:id="118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18"/>
    <w:bookmarkEnd w:id="119"/>
    <w:bookmarkStart w:id="123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120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20"/>
    <w:bookmarkStart w:id="121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21"/>
    <w:bookmarkStart w:id="122" w:name="использование-5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22"/>
    <w:bookmarkEnd w:id="123"/>
    <w:bookmarkEnd w:id="124"/>
    <w:bookmarkEnd w:id="1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2026-11-08T18:25:00Z</dcterms:created>
  <dcterms:modified xsi:type="dcterms:W3CDTF">2026-11-08T18:25:00Z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