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луатация-fieldconfiguration"/>
    <w:p>
      <w:pPr>
        <w:pStyle w:val="Heading1"/>
      </w:pPr>
      <w:r>
        <w:t xml:space="preserve">Эксплуатация FieldConfiguration</w:t>
      </w:r>
    </w:p>
    <w:bookmarkStart w:id="9" w:name="проверки"/>
    <w:p>
      <w:pPr>
        <w:pStyle w:val="Heading2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9"/>
    <w:bookmarkStart w:id="10" w:name="диагностика"/>
    <w:p>
      <w:pPr>
        <w:pStyle w:val="Heading2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1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1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1"/>
        </w:numPr>
      </w:pPr>
      <w:r>
        <w:t xml:space="preserve">scope и project key;</w:t>
      </w:r>
    </w:p>
    <w:p>
      <w:pPr>
        <w:pStyle w:val="Compact"/>
        <w:numPr>
          <w:ilvl w:val="0"/>
          <w:numId w:val="1001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1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10"/>
    <w:bookmarkStart w:id="11" w:name="healthcheck"/>
    <w:p>
      <w:pPr>
        <w:pStyle w:val="Heading2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FieldConfiguration</dc:title>
  <dc:creator/>
  <cp:keywords/>
  <dcterms:created xsi:type="dcterms:W3CDTF">2026-11-08T20:39:48Z</dcterms:created>
  <dcterms:modified xsi:type="dcterms:W3CDTF">2026-11-08T20:39:48Z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