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Бесшовная авторизация в ЭБС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бесшовная-авторизация-в-эбс"/>
    <w:p>
      <w:pPr>
        <w:pStyle w:val="Heading1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1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1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1"/>
        </w:numPr>
      </w:pPr>
      <w:r>
        <w:t xml:space="preserve">параметры ЭБС: тип API, токен, ID/PID, хост и даты действия доступа.</w:t>
      </w:r>
    </w:p>
    <w:bookmarkStart w:id="9" w:name="запись-rsu-в-бд-cmpl"/>
    <w:p>
      <w:pPr>
        <w:pStyle w:val="Heading2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9"/>
    <w:bookmarkStart w:id="10" w:name="связь-с-каталогом"/>
    <w:p>
      <w:pPr>
        <w:pStyle w:val="Heading2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10"/>
    <w:bookmarkStart w:id="11" w:name="поддерживаемые-типы-api"/>
    <w:p>
      <w:pPr>
        <w:pStyle w:val="Heading2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11"/>
    <w:bookmarkStart w:id="12" w:name="данные-пользователя"/>
    <w:p>
      <w:pPr>
        <w:pStyle w:val="Heading2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Бесшовная авторизация в ЭБС</dc:title>
  <dc:creator/>
  <cp:keywords/>
  <dcterms:created xsi:type="dcterms:W3CDTF">2026-11-08T15:34:02Z</dcterms:created>
  <dcterms:modified xsi:type="dcterms:W3CDTF">2026-11-08T15:34:02Z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