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Каталожные разделители ИМИДЖ-каталогов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таложные-разделители-имидж-каталогов"/>
    <w:p>
      <w:pPr>
        <w:pStyle w:val="Heading1"/>
      </w:pPr>
      <w:r>
        <w:t xml:space="preserve">Каталожные разделители ИМИДЖ-каталогов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строит и хранит навигационные разделители для ИМИДЖ-каталогов.</w:t>
      </w:r>
    </w:p>
    <w:bookmarkStart w:id="11" w:name="назначение-модуля-imagenav"/>
    <w:p>
      <w:pPr>
        <w:pStyle w:val="Heading2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Каталожные разделители ИМИДЖ-каталогов</dc:title>
  <dc:creator/>
  <cp:keywords/>
  <dcterms:created xsi:type="dcterms:W3CDTF">2026-11-08T16:50:08Z</dcterms:created>
  <dcterms:modified xsi:type="dcterms:W3CDTF">2026-11-08T16:50:08Z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