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[I128-1673] Выведено разрозненное API в единый модуль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aec872317fe308a2d710cd7b4127509df81ab0"/>
    <w:p>
      <w:pPr>
        <w:pStyle w:val="Heading1"/>
      </w:pPr>
      <w:r>
        <w:t xml:space="preserve">[I128-1673] Выведено разрозненное API в единый модуль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17.05.2025 20:34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5"/>
    <w:p>
      <w:pPr>
        <w:pStyle w:val="Heading3"/>
      </w:pPr>
      <w:r>
        <w:t xml:space="preserve">1.1. 🔗 Соответствует задача: I128-1675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[I128-1675]</w:t>
        </w:r>
      </w:hyperlink>
      <w:r>
        <w:t xml:space="preserve"> </w:t>
      </w:r>
      <w:r>
        <w:t xml:space="preserve">Выведено разрозненное API в единый модуль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[I128-1673] Выведено разрозненное API в единый модуль</dc:title>
  <dc:creator/>
  <cp:keywords/>
  <dcterms:created xsi:type="dcterms:W3CDTF">2026-11-02T16:50:55Z</dcterms:created>
  <dcterms:modified xsi:type="dcterms:W3CDTF">2026-11-02T16:50:55Z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