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Модули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0" w:name="модули-workflow"/>
    <w:p>
      <w:pPr>
        <w:pStyle w:val="Heading1"/>
      </w:pPr>
      <w:r>
        <w:t xml:space="preserve">Модули Workflow</w:t>
      </w:r>
    </w:p>
    <w:p>
      <w:pPr>
        <w:pStyle w:val="FirstParagraph"/>
      </w:pPr>
      <w:r>
        <w:t xml:space="preserve">Раздел содержит справку по отдельным модулям подсистемы Workflow. Для настройки обычного проекта чаще всего используются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схемы.</w:t>
      </w:r>
    </w:p>
    <w:bookmarkStart w:id="15" w:name="workflow"/>
    <w:p>
      <w:pPr>
        <w:pStyle w:val="Heading2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9" w:name="запись-workflow"/>
    <w:p>
      <w:pPr>
        <w:pStyle w:val="Heading3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9"/>
    <w:bookmarkStart w:id="10" w:name="состояние-записи"/>
    <w:p>
      <w:pPr>
        <w:pStyle w:val="Heading3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10"/>
    <w:bookmarkStart w:id="11" w:name="исполнение-перехода"/>
    <w:p>
      <w:pPr>
        <w:pStyle w:val="Heading3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01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01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01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01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01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01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11"/>
    <w:bookmarkStart w:id="12" w:name="conditions"/>
    <w:p>
      <w:pPr>
        <w:pStyle w:val="Heading3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12"/>
    <w:bookmarkStart w:id="13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13"/>
    <w:bookmarkStart w:id="14" w:name="системные-записи"/>
    <w:p>
      <w:pPr>
        <w:pStyle w:val="Heading3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14"/>
    <w:bookmarkEnd w:id="15"/>
    <w:bookmarkStart w:id="23" w:name="workflowproject"/>
    <w:p>
      <w:pPr>
        <w:pStyle w:val="Heading2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16" w:name="назначение-проекта"/>
    <w:p>
      <w:pPr>
        <w:pStyle w:val="Heading3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2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2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2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2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2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2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2"/>
        </w:numPr>
      </w:pPr>
      <w:r>
        <w:t xml:space="preserve">какие схемы экранов, фильтров и представлений применяются.</w:t>
      </w:r>
    </w:p>
    <w:bookmarkEnd w:id="16"/>
    <w:bookmarkStart w:id="17" w:name="запись-workflowproject"/>
    <w:p>
      <w:pPr>
        <w:pStyle w:val="Heading3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7"/>
    <w:bookmarkStart w:id="18" w:name="типы-объектов-проекта"/>
    <w:p>
      <w:pPr>
        <w:pStyle w:val="Heading3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8"/>
    <w:bookmarkStart w:id="19" w:name="типы-связей-проекта"/>
    <w:p>
      <w:pPr>
        <w:pStyle w:val="Heading3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9"/>
    <w:bookmarkStart w:id="20" w:name="идентификаторы-записей"/>
    <w:p>
      <w:pPr>
        <w:pStyle w:val="Heading3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20"/>
    <w:bookmarkStart w:id="21" w:name="импорт-экспорт-и-копирование"/>
    <w:p>
      <w:pPr>
        <w:pStyle w:val="Heading3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3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3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3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3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3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21"/>
    <w:bookmarkStart w:id="22" w:name="использование-из-кода"/>
    <w:p>
      <w:pPr>
        <w:pStyle w:val="Heading3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22"/>
    <w:bookmarkEnd w:id="23"/>
    <w:bookmarkStart w:id="28" w:name="workflowstatus"/>
    <w:p>
      <w:pPr>
        <w:pStyle w:val="Heading2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24" w:name="запись-workflowstatus"/>
    <w:p>
      <w:pPr>
        <w:pStyle w:val="Heading3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24"/>
    <w:bookmarkStart w:id="25" w:name="статус-для-api"/>
    <w:p>
      <w:pPr>
        <w:pStyle w:val="Heading3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25"/>
    <w:bookmarkStart w:id="26" w:name="карта-workflow"/>
    <w:p>
      <w:pPr>
        <w:pStyle w:val="Heading3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26"/>
    <w:bookmarkStart w:id="27" w:name="использование"/>
    <w:p>
      <w:pPr>
        <w:pStyle w:val="Heading3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27"/>
    <w:bookmarkEnd w:id="28"/>
    <w:bookmarkStart w:id="34" w:name="workflowtransition"/>
    <w:p>
      <w:pPr>
        <w:pStyle w:val="Heading2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29" w:name="запись-workflowtransition"/>
    <w:p>
      <w:pPr>
        <w:pStyle w:val="Heading3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29"/>
    <w:bookmarkStart w:id="30" w:name="исходные-и-целевые-статусы"/>
    <w:p>
      <w:pPr>
        <w:pStyle w:val="Heading3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30"/>
    <w:bookmarkStart w:id="31" w:name="экран-перехода"/>
    <w:p>
      <w:pPr>
        <w:pStyle w:val="Heading3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31"/>
    <w:bookmarkStart w:id="32" w:name="условия-и-права"/>
    <w:p>
      <w:pPr>
        <w:pStyle w:val="Heading3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4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4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4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4"/>
        </w:numPr>
      </w:pPr>
      <w:r>
        <w:t xml:space="preserve">condition-форматом;</w:t>
      </w:r>
    </w:p>
    <w:p>
      <w:pPr>
        <w:pStyle w:val="Compact"/>
        <w:numPr>
          <w:ilvl w:val="0"/>
          <w:numId w:val="1004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32"/>
    <w:bookmarkStart w:id="33" w:name="post-functions-1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33"/>
    <w:bookmarkEnd w:id="34"/>
    <w:bookmarkStart w:id="40" w:name="workflowscreen"/>
    <w:p>
      <w:pPr>
        <w:pStyle w:val="Heading2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35" w:name="запись-workflowscreen"/>
    <w:p>
      <w:pPr>
        <w:pStyle w:val="Heading3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35"/>
    <w:bookmarkStart w:id="36" w:name="схема-he3"/>
    <w:p>
      <w:pPr>
        <w:pStyle w:val="Heading3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36"/>
    <w:bookmarkStart w:id="37" w:name="методы-ввода-128001-и-128002"/>
    <w:p>
      <w:pPr>
        <w:pStyle w:val="Heading3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37"/>
    <w:bookmarkStart w:id="38" w:name="публичная-форма"/>
    <w:p>
      <w:pPr>
        <w:pStyle w:val="Heading3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38"/>
    <w:bookmarkStart w:id="39" w:name="использование-1"/>
    <w:p>
      <w:pPr>
        <w:pStyle w:val="Heading3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39"/>
    <w:bookmarkEnd w:id="40"/>
    <w:bookmarkStart w:id="44" w:name="workflowscreenscheme"/>
    <w:p>
      <w:pPr>
        <w:pStyle w:val="Heading2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41" w:name="запись-workflowscreenscheme"/>
    <w:p>
      <w:pPr>
        <w:pStyle w:val="Heading3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41"/>
    <w:bookmarkStart w:id="42" w:name="как-выбирается-экран"/>
    <w:p>
      <w:pPr>
        <w:pStyle w:val="Heading3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42"/>
    <w:bookmarkStart w:id="43" w:name="использование-2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43"/>
    <w:bookmarkEnd w:id="44"/>
    <w:bookmarkStart w:id="52" w:name="workflowfilter"/>
    <w:p>
      <w:pPr>
        <w:pStyle w:val="Heading2"/>
      </w:pPr>
      <w:r>
        <w:t xml:space="preserve">WorkflowFilter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хранит сохраненные фильтры списков workflow-записей. Фильтр описывает поисковое выражение, ограничения по статусам, правила обработки HTTP-параметров страницы, возможность материализации тяжелых выборок и контракты подписок.</w:t>
      </w:r>
    </w:p>
    <w:bookmarkStart w:id="45" w:name="запись-workflowfilter"/>
    <w:p>
      <w:pPr>
        <w:pStyle w:val="Heading3"/>
      </w:pPr>
      <w:r>
        <w:t xml:space="preserve">1. Запись WORKFLOWFILTER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описание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область видимости:</w:t>
            </w:r>
            <w:r>
              <w:t xml:space="preserve"> </w:t>
            </w:r>
            <w:r>
              <w:rPr>
                <w:rStyle w:val="VerbatimChar"/>
              </w:rPr>
              <w:t xml:space="preserve">system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shared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personal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версия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включить материализацию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срок свежести материализованного среза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разрешить подписки на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3^D</w:t>
            </w:r>
          </w:p>
        </w:tc>
        <w:tc>
          <w:tcPr/>
          <w:p>
            <w:pPr>
              <w:pStyle w:val="Compact"/>
            </w:pPr>
            <w:r>
              <w:t xml:space="preserve">тип значения:</w:t>
            </w:r>
            <w:r>
              <w:t xml:space="preserve"> </w:t>
            </w:r>
            <w:r>
              <w:rPr>
                <w:rStyle w:val="VerbatimChar"/>
              </w:rPr>
              <w:t xml:space="preserve">string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integer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3^E</w:t>
            </w:r>
          </w:p>
        </w:tc>
        <w:tc>
          <w:tcPr/>
          <w:p>
            <w:pPr>
              <w:pStyle w:val="Compact"/>
            </w:pPr>
            <w:r>
              <w:t xml:space="preserve">обязательность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3^F</w:t>
            </w:r>
          </w:p>
        </w:tc>
        <w:tc>
          <w:tcPr/>
          <w:p>
            <w:pPr>
              <w:pStyle w:val="Compact"/>
            </w:pPr>
            <w:r>
              <w:t xml:space="preserve">признак множественного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3^G</w:t>
            </w:r>
          </w:p>
        </w:tc>
        <w:tc>
          <w:tcPr/>
          <w:p>
            <w:pPr>
              <w:pStyle w:val="Compact"/>
            </w:pPr>
            <w:r>
              <w:t xml:space="preserve">максимальная длина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3^H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3^I</w:t>
            </w:r>
          </w:p>
        </w:tc>
        <w:tc>
          <w:tcPr/>
          <w:p>
            <w:pPr>
              <w:pStyle w:val="Compact"/>
            </w:pPr>
            <w:r>
              <w:t xml:space="preserve">размещение в UI:</w:t>
            </w:r>
            <w:r>
              <w:t xml:space="preserve"> </w:t>
            </w:r>
            <w:r>
              <w:rPr>
                <w:rStyle w:val="VerbatimChar"/>
              </w:rPr>
              <w:t xml:space="preserve">primary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advanced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3^J</w:t>
            </w:r>
          </w:p>
        </w:tc>
        <w:tc>
          <w:tcPr/>
          <w:p>
            <w:pPr>
              <w:pStyle w:val="Compact"/>
            </w:pPr>
            <w:r>
              <w:t xml:space="preserve">тип UI-контрола: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3^K</w:t>
            </w:r>
          </w:p>
        </w:tc>
        <w:tc>
          <w:tcPr/>
          <w:p>
            <w:pPr>
              <w:pStyle w:val="Compact"/>
            </w:pPr>
            <w:r>
              <w:t xml:space="preserve">источник вариантов</w:t>
            </w:r>
            <w:r>
              <w:t xml:space="preserve"> </w:t>
            </w:r>
            <w:r>
              <w:rPr>
                <w:rStyle w:val="VerbatimChar"/>
              </w:rPr>
              <w:t xml:space="preserve">Module:section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3^L</w:t>
            </w:r>
          </w:p>
        </w:tc>
        <w:tc>
          <w:tcPr/>
          <w:p>
            <w:pPr>
              <w:pStyle w:val="Compact"/>
            </w:pPr>
            <w:r>
              <w:t xml:space="preserve">placeholder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3^M</w:t>
            </w:r>
          </w:p>
        </w:tc>
        <w:tc>
          <w:tcPr/>
          <w:p>
            <w:pPr>
              <w:pStyle w:val="Compact"/>
            </w:pPr>
            <w:r>
              <w:t xml:space="preserve">политика регистра значения вариантов:</w:t>
            </w:r>
            <w:r>
              <w:t xml:space="preserve"> </w:t>
            </w:r>
            <w:r>
              <w:rPr>
                <w:rStyle w:val="VerbatimChar"/>
              </w:rPr>
              <w:t xml:space="preserve">lower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upper</w:t>
            </w:r>
          </w:p>
        </w:tc>
      </w:tr>
    </w:tbl>
    <w:bookmarkEnd w:id="45"/>
    <w:bookmarkStart w:id="46" w:name="запись-workflowfilterslice"/>
    <w:p>
      <w:pPr>
        <w:pStyle w:val="Heading3"/>
      </w:pPr>
      <w:r>
        <w:t xml:space="preserve">2. Запись WORKFLOWFILTERSLICE</w:t>
      </w:r>
    </w:p>
    <w:p>
      <w:pPr>
        <w:pStyle w:val="FirstParagraph"/>
      </w:pPr>
      <w:r>
        <w:rPr>
          <w:rStyle w:val="VerbatimChar"/>
        </w:rPr>
        <w:t xml:space="preserve">WORKFLOWFILTERSLICE</w:t>
      </w:r>
      <w:r>
        <w:t xml:space="preserve"> </w:t>
      </w:r>
      <w:r>
        <w:t xml:space="preserve">хранит материализованный срез фильтра. Срез принадлежит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 пересчет выполняется через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инвалидация должна инициироваться через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а пользовательские подписки остаются настройкой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WORKFLOWFILTERSLICE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ключ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версия фильтра, по которой построен срез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время обновления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trace id пересчета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состояние:</w:t>
            </w:r>
            <w:r>
              <w:t xml:space="preserve"> </w:t>
            </w:r>
            <w:r>
              <w:rPr>
                <w:rStyle w:val="VerbatimChar"/>
              </w:rPr>
              <w:t xml:space="preserve">fresh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empty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refreshing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принудительный признак устаревания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количество результатов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задачи Queue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активность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сообщение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список MFN результата</w:t>
            </w:r>
          </w:p>
        </w:tc>
      </w:tr>
    </w:tbl>
    <w:bookmarkEnd w:id="46"/>
    <w:bookmarkStart w:id="47" w:name="режим-списка"/>
    <w:p>
      <w:pPr>
        <w:pStyle w:val="Heading3"/>
      </w:pPr>
      <w:r>
        <w:t xml:space="preserve">3. Режим списка</w:t>
      </w:r>
    </w:p>
    <w:p>
      <w:pPr>
        <w:pStyle w:val="FirstParagraph"/>
      </w:pPr>
      <w:r>
        <w:t xml:space="preserve">Режим определяет общий сценарий использования фильтра: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worker</w:t>
            </w:r>
          </w:p>
        </w:tc>
        <w:tc>
          <w:tcPr/>
          <w:p>
            <w:pPr>
              <w:pStyle w:val="Compact"/>
            </w:pPr>
            <w:r>
              <w:t xml:space="preserve">рабочие списки сотрудников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списки</w:t>
            </w:r>
          </w:p>
        </w:tc>
      </w:tr>
    </w:tbl>
    <w:p>
      <w:pPr>
        <w:pStyle w:val="BodyText"/>
      </w:pPr>
      <w:r>
        <w:t xml:space="preserve">Конкретный состав записей задается поисковым выражением, статусами и параметрами.</w:t>
      </w:r>
    </w:p>
    <w:bookmarkEnd w:id="47"/>
    <w:bookmarkStart w:id="48" w:name="http-параметры"/>
    <w:p>
      <w:pPr>
        <w:pStyle w:val="Heading3"/>
      </w:pPr>
      <w:r>
        <w:t xml:space="preserve">4. HTTP-параметры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позволяет описать дополнительные параметры URL. Для каждого параметра задается имя, поисковый префикс, тип значения, обязательность, поддержка нескольких значений, максимальная длина, значение по умолчанию и UI-метаданные. WorkflowFilter нормализует параметры до построения поискового выражения и отклоняет значения, которые не проходят описание фильтра.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-контролов</w:t>
      </w:r>
      <w:r>
        <w:t xml:space="preserve"> </w:t>
      </w:r>
      <w:r>
        <w:rPr>
          <w:rStyle w:val="VerbatimChar"/>
        </w:rPr>
        <w:t xml:space="preserve">3^K</w:t>
      </w:r>
      <w:r>
        <w:t xml:space="preserve"> </w:t>
      </w:r>
      <w:r>
        <w:t xml:space="preserve">может указывать источник вариантов в формате</w:t>
      </w:r>
      <w:r>
        <w:t xml:space="preserve"> </w:t>
      </w:r>
      <w:r>
        <w:rPr>
          <w:rStyle w:val="VerbatimChar"/>
        </w:rPr>
        <w:t xml:space="preserve">Module:section</w:t>
      </w:r>
      <w:r>
        <w:t xml:space="preserve">.</w:t>
      </w:r>
      <w:r>
        <w:t xml:space="preserve"> </w:t>
      </w:r>
      <w:r>
        <w:rPr>
          <w:rStyle w:val="VerbatimChar"/>
        </w:rPr>
        <w:t xml:space="preserve">3^M</w:t>
      </w:r>
      <w:r>
        <w:t xml:space="preserve"> </w:t>
      </w:r>
      <w:r>
        <w:t xml:space="preserve">применяется источником вариантов, если нужно отображать значения из одного системного справочника, но сохранять их в индексе в ожидаемом регистре, например</w:t>
      </w:r>
      <w:r>
        <w:t xml:space="preserve"> </w:t>
      </w:r>
      <w:r>
        <w:rPr>
          <w:rStyle w:val="VerbatimChar"/>
        </w:rPr>
        <w:t xml:space="preserve">lower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.</w:t>
      </w:r>
    </w:p>
    <w:p>
      <w:pPr>
        <w:pStyle w:val="BodyText"/>
      </w:pPr>
      <w:r>
        <w:t xml:space="preserve">Специальные параметры: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src</w:t>
            </w:r>
          </w:p>
        </w:tc>
        <w:tc>
          <w:tcPr/>
          <w:p>
            <w:pPr>
              <w:pStyle w:val="Compact"/>
            </w:pPr>
            <w:r>
              <w:t xml:space="preserve">текстовый поиск по префиксу из</w:t>
            </w:r>
            <w:r>
              <w:t xml:space="preserve"> </w:t>
            </w:r>
            <w:r>
              <w:rPr>
                <w:rStyle w:val="VerbatimChar"/>
              </w:rPr>
              <w:t xml:space="preserve">1^I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ограничение статусом из разрешенного набора</w:t>
            </w:r>
            <w:r>
              <w:t xml:space="preserve"> </w:t>
            </w:r>
            <w:r>
              <w:rPr>
                <w:rStyle w:val="VerbatimChar"/>
              </w:rPr>
              <w:t xml:space="preserve">2^C</w:t>
            </w:r>
          </w:p>
        </w:tc>
      </w:tr>
    </w:tbl>
    <w:bookmarkEnd w:id="48"/>
    <w:bookmarkStart w:id="49" w:name="материализация"/>
    <w:p>
      <w:pPr>
        <w:pStyle w:val="Heading3"/>
      </w:pPr>
      <w:r>
        <w:t xml:space="preserve">5. Материализация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1^M=1</w:t>
      </w:r>
      <w:r>
        <w:t xml:space="preserve">, фильтр может иметь материализованные срезы. WorkflowFilter хранит метаданные среза, определяет свежесть по версии фильтра, TTL и диагностическому состоянию, но не выполняет долгий пересчет внутри HTTP-запроса. Фоновое выполнение принадлежит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доставка событий инвалидации принадлежит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эксплуатационная диагностика должна публиковаться через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49"/>
    <w:bookmarkStart w:id="50" w:name="impact-анализ"/>
    <w:p>
      <w:pPr>
        <w:pStyle w:val="Heading3"/>
      </w:pPr>
      <w:r>
        <w:t xml:space="preserve">6. Impact-анализ</w:t>
      </w:r>
    </w:p>
    <w:p>
      <w:pPr>
        <w:pStyle w:val="FirstParagraph"/>
      </w:pPr>
      <w:r>
        <w:t xml:space="preserve">WorkflowFilter предоставляет where-used и impact-анализ перед удалением фильтра. Удаление блокируется, если фильтр используется схемой фильтров или представлением. Материализованные срезы считаются зависимыми runtime-данными и не блокируют удаление сами по себе.</w:t>
      </w:r>
    </w:p>
    <w:bookmarkEnd w:id="50"/>
    <w:bookmarkStart w:id="51" w:name="использование-3"/>
    <w:p>
      <w:pPr>
        <w:pStyle w:val="Heading3"/>
      </w:pPr>
      <w:r>
        <w:t xml:space="preserve">7.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CreateFilter()</w:t>
            </w:r>
          </w:p>
        </w:tc>
        <w:tc>
          <w:tcPr/>
          <w:p>
            <w:pPr>
              <w:pStyle w:val="Compact"/>
            </w:pPr>
            <w:r>
              <w:t xml:space="preserve">создать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GetFilterByKey()</w:t>
            </w:r>
          </w:p>
        </w:tc>
        <w:tc>
          <w:tcPr/>
          <w:p>
            <w:pPr>
              <w:pStyle w:val="Compact"/>
            </w:pPr>
            <w:r>
              <w:t xml:space="preserve">найти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GetSafeRequestParameters()</w:t>
            </w:r>
          </w:p>
        </w:tc>
        <w:tc>
          <w:tcPr/>
          <w:p>
            <w:pPr>
              <w:pStyle w:val="Compact"/>
            </w:pPr>
            <w:r>
              <w:t xml:space="preserve">нормализовать и проверить HTTP-параметры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BuildFilterSrc()</w:t>
            </w:r>
          </w:p>
        </w:tc>
        <w:tc>
          <w:tcPr/>
          <w:p>
            <w:pPr>
              <w:pStyle w:val="Compact"/>
            </w:pPr>
            <w:r>
              <w:t xml:space="preserve">построить поисковое выражение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ExplainFilter()</w:t>
            </w:r>
          </w:p>
        </w:tc>
        <w:tc>
          <w:tcPr/>
          <w:p>
            <w:pPr>
              <w:pStyle w:val="Compact"/>
            </w:pPr>
            <w:r>
              <w:t xml:space="preserve">объяснить итоговый SRC, параметры, диагностику и политику материализации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CountFilter()</w:t>
            </w:r>
          </w:p>
        </w:tc>
        <w:tc>
          <w:tcPr/>
          <w:p>
            <w:pPr>
              <w:pStyle w:val="Compact"/>
            </w:pPr>
            <w:r>
              <w:t xml:space="preserve">посчитать записи по фильтру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ExecuteFilter()</w:t>
            </w:r>
          </w:p>
        </w:tc>
        <w:tc>
          <w:tcPr/>
          <w:p>
            <w:pPr>
              <w:pStyle w:val="Compact"/>
            </w:pPr>
            <w:r>
              <w:t xml:space="preserve">выполнить фильтр с пагинацией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PreviewFilter()</w:t>
            </w:r>
          </w:p>
        </w:tc>
        <w:tc>
          <w:tcPr/>
          <w:p>
            <w:pPr>
              <w:pStyle w:val="Compact"/>
            </w:pPr>
            <w:r>
              <w:t xml:space="preserve">выполнить preview фильтра для администратора или тестового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CreateMaterializedSlice()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материализованного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GetMaterializedSliceFreshness()</w:t>
            </w:r>
          </w:p>
        </w:tc>
        <w:tc>
          <w:tcPr/>
          <w:p>
            <w:pPr>
              <w:pStyle w:val="Compact"/>
            </w:pPr>
            <w:r>
              <w:t xml:space="preserve">определить свежесть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GetFilterWhereUsed()</w:t>
            </w:r>
          </w:p>
        </w:tc>
        <w:tc>
          <w:tcPr/>
          <w:p>
            <w:pPr>
              <w:pStyle w:val="Compact"/>
            </w:pPr>
            <w:r>
              <w:t xml:space="preserve">получить места использования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влияние изменения или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CanDeleteFilter()</w:t>
            </w:r>
          </w:p>
        </w:tc>
        <w:tc>
          <w:tcPr/>
          <w:p>
            <w:pPr>
              <w:pStyle w:val="Compact"/>
            </w:pPr>
            <w:r>
              <w:t xml:space="preserve">проверить возможность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51"/>
    <w:bookmarkEnd w:id="52"/>
    <w:bookmarkStart w:id="56" w:name="workflowfilterscheme"/>
    <w:p>
      <w:pPr>
        <w:pStyle w:val="Heading2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53" w:name="запись-workflowfilterscheme"/>
    <w:p>
      <w:pPr>
        <w:pStyle w:val="Heading3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53"/>
    <w:bookmarkStart w:id="54" w:name="как-выбирается-фильтр"/>
    <w:p>
      <w:pPr>
        <w:pStyle w:val="Heading3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54"/>
    <w:bookmarkStart w:id="55" w:name="использование-4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55"/>
    <w:bookmarkEnd w:id="56"/>
    <w:bookmarkStart w:id="65" w:name="workflowview"/>
    <w:p>
      <w:pPr>
        <w:pStyle w:val="Heading2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57" w:name="запись-workflowview"/>
    <w:p>
      <w:pPr>
        <w:pStyle w:val="Heading3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57"/>
    <w:bookmarkStart w:id="58" w:name="представление-списка"/>
    <w:p>
      <w:pPr>
        <w:pStyle w:val="Heading3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58"/>
    <w:bookmarkStart w:id="59" w:name="навигация"/>
    <w:p>
      <w:pPr>
        <w:pStyle w:val="Heading3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59"/>
    <w:bookmarkStart w:id="60" w:name="варианты-вывода"/>
    <w:p>
      <w:pPr>
        <w:pStyle w:val="Heading3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60"/>
    <w:bookmarkStart w:id="61" w:name="представление-карточки"/>
    <w:p>
      <w:pPr>
        <w:pStyle w:val="Heading3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61"/>
    <w:bookmarkStart w:id="62" w:name="форма-создания"/>
    <w:p>
      <w:pPr>
        <w:pStyle w:val="Heading3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62"/>
    <w:bookmarkStart w:id="63" w:name="универсальные-страницы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63"/>
    <w:bookmarkStart w:id="64" w:name="кнопки-переходов"/>
    <w:p>
      <w:pPr>
        <w:pStyle w:val="Heading3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64"/>
    <w:bookmarkEnd w:id="65"/>
    <w:bookmarkStart w:id="69" w:name="workflowviewscheme"/>
    <w:p>
      <w:pPr>
        <w:pStyle w:val="Heading2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66" w:name="запись-workflowviewscheme"/>
    <w:p>
      <w:pPr>
        <w:pStyle w:val="Heading3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66"/>
    <w:bookmarkStart w:id="67" w:name="как-выбирается-представление"/>
    <w:p>
      <w:pPr>
        <w:pStyle w:val="Heading3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67"/>
    <w:bookmarkStart w:id="68" w:name="использование-5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68"/>
    <w:bookmarkEnd w:id="69"/>
    <w:bookmarkEnd w:id="7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Модули Workflow</dc:title>
  <dc:creator/>
  <cp:keywords/>
  <dcterms:created xsi:type="dcterms:W3CDTF">2026-11-08T17:36:12Z</dcterms:created>
  <dcterms:modified xsi:type="dcterms:W3CDTF">2026-11-08T17:36:12Z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