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Подсистема кеширования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подсистема-кеширования"/>
    <w:p>
      <w:pPr>
        <w:pStyle w:val="Heading1"/>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9" w:name="режимы-работы"/>
    <w:p>
      <w:pPr>
        <w:pStyle w:val="Heading2"/>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9"/>
    <w:bookmarkStart w:id="10" w:name="пространство-ключей"/>
    <w:p>
      <w:pPr>
        <w:pStyle w:val="Heading2"/>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10"/>
    <w:bookmarkStart w:id="11" w:name="основные-методы"/>
    <w:p>
      <w:pPr>
        <w:pStyle w:val="Heading2"/>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11"/>
    <w:bookmarkStart w:id="12" w:name="очистка-и-обновление-данных"/>
    <w:p>
      <w:pPr>
        <w:pStyle w:val="Heading2"/>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12"/>
    <w:bookmarkStart w:id="13" w:name="контроль-состояния"/>
    <w:p>
      <w:pPr>
        <w:pStyle w:val="Heading2"/>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1"/>
        </w:numPr>
      </w:pPr>
      <w:r>
        <w:rPr>
          <w:rStyle w:val="VerbatimChar"/>
        </w:rPr>
        <w:t xml:space="preserve">APCU</w:t>
      </w:r>
      <w:r>
        <w:t xml:space="preserve"> </w:t>
      </w:r>
      <w:r>
        <w:t xml:space="preserve">- активен межзапросный кеш в shared memory;</w:t>
      </w:r>
    </w:p>
    <w:p>
      <w:pPr>
        <w:pStyle w:val="Compact"/>
        <w:numPr>
          <w:ilvl w:val="0"/>
          <w:numId w:val="1001"/>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1"/>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Подсистема кеширования</dc:title>
  <dc:creator/>
  <cp:keywords/>
  <dcterms:created xsi:type="dcterms:W3CDTF">2026-11-08T22:53:55Z</dcterms:created>
  <dcterms:modified xsi:type="dcterms:W3CDTF">2026-11-08T22:53:55Z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