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Queue Для Разработчика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queue-для-разработчика"/>
    <w:p>
      <w:pPr>
        <w:pStyle w:val="Heading1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9" w:name="handler-definition"/>
    <w:p>
      <w:pPr>
        <w:pStyle w:val="Heading2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01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01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01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01"/>
        </w:numPr>
      </w:pPr>
      <w:r>
        <w:t xml:space="preserve">класс операции;</w:t>
      </w:r>
    </w:p>
    <w:p>
      <w:pPr>
        <w:pStyle w:val="Compact"/>
        <w:numPr>
          <w:ilvl w:val="0"/>
          <w:numId w:val="1001"/>
        </w:numPr>
      </w:pPr>
      <w:r>
        <w:t xml:space="preserve">timeout;</w:t>
      </w:r>
    </w:p>
    <w:p>
      <w:pPr>
        <w:pStyle w:val="Compact"/>
        <w:numPr>
          <w:ilvl w:val="0"/>
          <w:numId w:val="1001"/>
        </w:numPr>
      </w:pPr>
      <w:r>
        <w:t xml:space="preserve">retry-policy;</w:t>
      </w:r>
    </w:p>
    <w:p>
      <w:pPr>
        <w:pStyle w:val="Compact"/>
        <w:numPr>
          <w:ilvl w:val="0"/>
          <w:numId w:val="1001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01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9"/>
    <w:bookmarkStart w:id="10" w:name="постановка-задания"/>
    <w:p>
      <w:pPr>
        <w:pStyle w:val="Heading2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10"/>
    <w:bookmarkStart w:id="11" w:name="idempotency"/>
    <w:p>
      <w:pPr>
        <w:pStyle w:val="Heading2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11"/>
    <w:bookmarkStart w:id="12" w:name="безопасность-данных"/>
    <w:p>
      <w:pPr>
        <w:pStyle w:val="Heading2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12"/>
    <w:bookmarkStart w:id="13" w:name="dead-letter"/>
    <w:p>
      <w:pPr>
        <w:pStyle w:val="Heading2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13"/>
    <w:bookmarkStart w:id="14" w:name="healthcheck-и-testa"/>
    <w:p>
      <w:pPr>
        <w:pStyle w:val="Heading2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Queue Для Разработчика</dc:title>
  <dc:creator/>
  <cp:keywords/>
  <dcterms:created xsi:type="dcterms:W3CDTF">2026-10-30T06:23:14Z</dcterms:created>
  <dcterms:modified xsi:type="dcterms:W3CDTF">2026-10-30T06:23:14Z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