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индивидуальных авторов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авторитетный-файл-индивидуальных-авторов"/>
    <w:p>
      <w:pPr>
        <w:pStyle w:val="Heading1"/>
      </w:pPr>
      <w:r>
        <w:t xml:space="preserve">Авторитетный файл индивидуальных авторов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bookmarkStart w:id="13" w:name="признак-иностранного-агента"/>
    <w:p>
      <w:pPr>
        <w:pStyle w:val="Heading2"/>
      </w:pPr>
      <w:r>
        <w:t xml:space="preserve">Признак иностранного агента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используется при выборе индивидуального автора из авторитетного файла, в том числе через метод ввода 10 в записи каталога. Если для автора должен передаваться признак иностранного агента, каталогизатор заполняет этот признак в предусмотренном для него поле каталога, а не добавляет восклицательный знак в текст заголовка вручную.</w:t>
      </w:r>
    </w:p>
    <w:bookmarkStart w:id="11" w:name="как-работает-признак"/>
    <w:p>
      <w:pPr>
        <w:pStyle w:val="Heading3"/>
      </w:pPr>
      <w:r>
        <w:t xml:space="preserve">1. Как работает признак</w:t>
      </w:r>
    </w:p>
    <w:p>
      <w:pPr>
        <w:pStyle w:val="FirstParagraph"/>
      </w:pPr>
      <w:r>
        <w:t xml:space="preserve">В записи каталога признак связан с полем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и подполем</w:t>
      </w:r>
      <w:r>
        <w:t xml:space="preserve"> </w:t>
      </w:r>
      <w:r>
        <w:rPr>
          <w:rStyle w:val="VerbatimChar"/>
        </w:rPr>
        <w:t xml:space="preserve">333^A</w:t>
      </w:r>
      <w:r>
        <w:t xml:space="preserve">. Значение выбирается из справочника, принятого для описания особенностей распространения и использования.</w:t>
      </w:r>
    </w:p>
    <w:p>
      <w:pPr>
        <w:pStyle w:val="BodyText"/>
      </w:pPr>
      <w:r>
        <w:t xml:space="preserve">При переносе автора через авторитетный файл система сопоставляет запись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с заголовком автора и передает служебный признак в авторитетные данные. В рабочих листах авторитетного файла он соответствует подполю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с назначением</w:t>
      </w:r>
      <w:r>
        <w:t xml:space="preserve"> </w:t>
      </w:r>
      <w:r>
        <w:rPr>
          <w:rStyle w:val="VerbatimChar"/>
        </w:rPr>
        <w:t xml:space="preserve">Требуется редактирование</w:t>
      </w:r>
      <w:r>
        <w:t xml:space="preserve">.</w:t>
      </w:r>
    </w:p>
    <w:p>
      <w:pPr>
        <w:pStyle w:val="BodyText"/>
      </w:pPr>
      <w:r>
        <w:t xml:space="preserve">Форматы просмотра и переноса авторитетной записи учитывают этот служебный признак. Поэтому в пользовательском отображении или после вставки автора из авторитетного файла перед автором может появляться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, если исходные данные указывают на соответствующий признак.</w:t>
      </w:r>
    </w:p>
    <w:bookmarkEnd w:id="11"/>
    <w:bookmarkStart w:id="12" w:name="что-проверять-при-редактировании"/>
    <w:p>
      <w:pPr>
        <w:pStyle w:val="Heading3"/>
      </w:pPr>
      <w:r>
        <w:t xml:space="preserve">2. Что проверять при редактировании</w:t>
      </w:r>
    </w:p>
    <w:p>
      <w:pPr>
        <w:pStyle w:val="Compact"/>
        <w:numPr>
          <w:ilvl w:val="0"/>
          <w:numId w:val="1001"/>
        </w:numPr>
      </w:pPr>
      <w:r>
        <w:t xml:space="preserve">В записи каталога заполнено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с нужным значением признака.</w:t>
      </w:r>
    </w:p>
    <w:p>
      <w:pPr>
        <w:pStyle w:val="Compact"/>
        <w:numPr>
          <w:ilvl w:val="0"/>
          <w:numId w:val="1001"/>
        </w:numPr>
      </w:pPr>
      <w:r>
        <w:t xml:space="preserve">Автор выбран из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методом ввода 10 или связан с существующей авторитетной записью.</w:t>
      </w:r>
    </w:p>
    <w:p>
      <w:pPr>
        <w:pStyle w:val="Compact"/>
        <w:numPr>
          <w:ilvl w:val="0"/>
          <w:numId w:val="1001"/>
        </w:numPr>
      </w:pPr>
      <w:r>
        <w:t xml:space="preserve">В авторитетной записи сохранён корректный принятый заголовок</w:t>
      </w:r>
      <w:r>
        <w:t xml:space="preserve"> </w:t>
      </w:r>
      <w:r>
        <w:rPr>
          <w:rStyle w:val="VerbatimChar"/>
        </w:rPr>
        <w:t xml:space="preserve">210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Служебное подполе</w:t>
      </w:r>
      <w:r>
        <w:t xml:space="preserve"> </w:t>
      </w:r>
      <w:r>
        <w:rPr>
          <w:rStyle w:val="VerbatimChar"/>
        </w:rPr>
        <w:t xml:space="preserve">210^!</w:t>
      </w:r>
      <w:r>
        <w:t xml:space="preserve"> </w:t>
      </w:r>
      <w:r>
        <w:t xml:space="preserve">не вводится как часть имени автора и не заменяет код признака в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.</w:t>
      </w:r>
    </w:p>
    <w:p>
      <w:pPr>
        <w:pStyle w:val="FirstParagraph"/>
      </w:pPr>
      <w:r>
        <w:t xml:space="preserve">Если знак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появился перед автором неожиданно, сначала проверьте поле</w:t>
      </w:r>
      <w:r>
        <w:t xml:space="preserve"> </w:t>
      </w:r>
      <w:r>
        <w:rPr>
          <w:rStyle w:val="VerbatimChar"/>
        </w:rPr>
        <w:t xml:space="preserve">333</w:t>
      </w:r>
      <w:r>
        <w:t xml:space="preserve"> </w:t>
      </w:r>
      <w:r>
        <w:t xml:space="preserve">в записи каталога и служебный признак в авторитетной записи, затем повторите вставку автора из авторитетного файла.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индивидуальных авторов</dc:title>
  <dc:creator/>
  <cp:keywords/>
  <dcterms:created xsi:type="dcterms:W3CDTF">2026-10-23T16:49:12Z</dcterms:created>
  <dcterms:modified xsi:type="dcterms:W3CDTF">2026-10-23T16:49:12Z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