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Жизненный цикл документации Help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жизненный-цикл-документации-help"/>
    <w:p>
      <w:pPr>
        <w:pStyle w:val="Heading1"/>
      </w:pPr>
      <w:r>
        <w:t xml:space="preserve">Жизненный цикл документации Help</w:t>
      </w:r>
    </w:p>
    <w:p>
      <w:pPr>
        <w:pStyle w:val="FirstParagraph"/>
      </w:pPr>
      <w:r>
        <w:t xml:space="preserve">Модуль Help является владельцем опубликованных справочных материалов системы: руководств, API-примеров, эксплуатационных инструкций, известных ограничений, статей базы знаний и материалов для устранения неисправностей. Доменные модули готовят содержание и определяют, какие действия пользователя требуют справки, но опубликованный материал, его статус и контекстные ссылки ведутся через Help.</w:t>
      </w:r>
    </w:p>
    <w:bookmarkStart w:id="9" w:name="системный-реестр-материалов"/>
    <w:p>
      <w:pPr>
        <w:pStyle w:val="Heading2"/>
      </w:pPr>
      <w:r>
        <w:t xml:space="preserve">1. Системный реестр материалов</w:t>
      </w:r>
    </w:p>
    <w:p>
      <w:pPr>
        <w:pStyle w:val="FirstParagraph"/>
      </w:pPr>
      <w:r>
        <w:t xml:space="preserve">Системный реестр находится 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В нем фиксируются:</w:t>
      </w:r>
    </w:p>
    <w:p>
      <w:pPr>
        <w:pStyle w:val="Compact"/>
        <w:numPr>
          <w:ilvl w:val="0"/>
          <w:numId w:val="1001"/>
        </w:numPr>
      </w:pPr>
      <w:r>
        <w:t xml:space="preserve">типы материалов;</w:t>
      </w:r>
    </w:p>
    <w:p>
      <w:pPr>
        <w:pStyle w:val="Compact"/>
        <w:numPr>
          <w:ilvl w:val="0"/>
          <w:numId w:val="1001"/>
        </w:numPr>
      </w:pPr>
      <w:r>
        <w:t xml:space="preserve">статусы жизненного цикла;</w:t>
      </w:r>
    </w:p>
    <w:p>
      <w:pPr>
        <w:pStyle w:val="Compact"/>
        <w:numPr>
          <w:ilvl w:val="0"/>
          <w:numId w:val="1001"/>
        </w:numPr>
      </w:pPr>
      <w:r>
        <w:t xml:space="preserve">аудитории;</w:t>
      </w:r>
    </w:p>
    <w:p>
      <w:pPr>
        <w:pStyle w:val="Compact"/>
        <w:numPr>
          <w:ilvl w:val="0"/>
          <w:numId w:val="1001"/>
        </w:numPr>
      </w:pPr>
      <w:r>
        <w:t xml:space="preserve">типы исходных объектов;</w:t>
      </w:r>
    </w:p>
    <w:p>
      <w:pPr>
        <w:pStyle w:val="Compact"/>
        <w:numPr>
          <w:ilvl w:val="0"/>
          <w:numId w:val="1001"/>
        </w:numPr>
      </w:pPr>
      <w:r>
        <w:t xml:space="preserve">обязательные разделы документации;</w:t>
      </w:r>
    </w:p>
    <w:p>
      <w:pPr>
        <w:pStyle w:val="Compact"/>
        <w:numPr>
          <w:ilvl w:val="0"/>
          <w:numId w:val="1001"/>
        </w:numPr>
      </w:pPr>
      <w:r>
        <w:t xml:space="preserve">связи контекстов интерфейса с Help-материалами;</w:t>
      </w:r>
    </w:p>
    <w:p>
      <w:pPr>
        <w:pStyle w:val="Compact"/>
        <w:numPr>
          <w:ilvl w:val="0"/>
          <w:numId w:val="1001"/>
        </w:numPr>
      </w:pPr>
      <w:r>
        <w:t xml:space="preserve">перечень системных материалов первого промышленного контура.</w:t>
      </w:r>
    </w:p>
    <w:p>
      <w:pPr>
        <w:pStyle w:val="FirstParagraph"/>
      </w:pPr>
      <w:r>
        <w:t xml:space="preserve">Ключ материала должен быть стабильным. Help-путь задает страницу, открываемую через</w:t>
      </w:r>
      <w:r>
        <w:t xml:space="preserve"> </w:t>
      </w:r>
      <w:r>
        <w:rPr>
          <w:rStyle w:val="VerbatimChar"/>
        </w:rPr>
        <w:t xml:space="preserve">?id=Help/Show&amp;m=&lt;путь&gt;</w:t>
      </w:r>
      <w:r>
        <w:t xml:space="preserve">. Один материал может относиться к нескольким аудиториям и нескольким контекстам интерфейса.</w:t>
      </w:r>
    </w:p>
    <w:bookmarkEnd w:id="9"/>
    <w:bookmarkStart w:id="10" w:name="статусы-жизненного-цикла"/>
    <w:p>
      <w:pPr>
        <w:pStyle w:val="Heading2"/>
      </w:pPr>
      <w:r>
        <w:t xml:space="preserve">2. Статусы жизненного цикла</w:t>
      </w:r>
    </w:p>
    <w:p>
      <w:pPr>
        <w:pStyle w:val="FirstParagraph"/>
      </w:pPr>
      <w:r>
        <w:t xml:space="preserve">Черновик используется для материала, который еще не должен попадать в пользовательскую навигацию. Статус проверки означает, что материал готовится к публикации. Опубликованный материал может отображаться в дереве Help и контекстных ссылках. Устаревший материал сохраняется для истории, но не должен предлагаться как основной ответ. Архивный материал не используется в текущем интерфейсе.</w:t>
      </w:r>
    </w:p>
    <w:p>
      <w:pPr>
        <w:pStyle w:val="BodyText"/>
      </w:pPr>
      <w:r>
        <w:t xml:space="preserve">Дата пересмотра нужна для эксплуатационной дисциплины: опубликованный материал не должен оставаться без проверки после изменения связанного модуля, API, workflow-проекта или runbook.</w:t>
      </w:r>
    </w:p>
    <w:bookmarkEnd w:id="10"/>
    <w:bookmarkStart w:id="11" w:name="контекстная-помощь"/>
    <w:p>
      <w:pPr>
        <w:pStyle w:val="Heading2"/>
      </w:pPr>
      <w:r>
        <w:t xml:space="preserve">3. Контекстная помощь</w:t>
      </w:r>
    </w:p>
    <w:p>
      <w:pPr>
        <w:pStyle w:val="FirstParagraph"/>
      </w:pPr>
      <w:r>
        <w:t xml:space="preserve">Контекстная помощь подбирается функцией</w:t>
      </w:r>
      <w:r>
        <w:t xml:space="preserve"> </w:t>
      </w:r>
      <w:r>
        <w:rPr>
          <w:rStyle w:val="VerbatimChar"/>
        </w:rPr>
        <w:t xml:space="preserve">Help/ResolveContextHelp</w:t>
      </w:r>
      <w:r>
        <w:t xml:space="preserve">. На вход передаются имя модуля, ключ контекста и аудитория. Функция не загружает доменный модуль и не исполняет его бизнес-логику: она работает только с реестром Help-материалов.</w:t>
      </w:r>
    </w:p>
    <w:p>
      <w:pPr>
        <w:pStyle w:val="BodyText"/>
      </w:pPr>
      <w:r>
        <w:t xml:space="preserve">Такой подход позволяет WorkflowView, WorkflowScreen, API-страницам и административным формам показывать ссылки на справку единообразно. Если точный контекст не найден, допускается fallback к материалам модуля-владельца.</w:t>
      </w:r>
    </w:p>
    <w:bookmarkEnd w:id="11"/>
    <w:bookmarkStart w:id="12" w:name="диагностика"/>
    <w:p>
      <w:pPr>
        <w:pStyle w:val="Heading2"/>
      </w:pPr>
      <w:r>
        <w:t xml:space="preserve">4. Диагностика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Help/HealthCheckDefinition</w:t>
      </w:r>
      <w:r>
        <w:t xml:space="preserve"> </w:t>
      </w:r>
      <w:r>
        <w:t xml:space="preserve">проверяет системный реестр:</w:t>
      </w:r>
    </w:p>
    <w:p>
      <w:pPr>
        <w:pStyle w:val="Compact"/>
        <w:numPr>
          <w:ilvl w:val="0"/>
          <w:numId w:val="1002"/>
        </w:numPr>
      </w:pPr>
      <w:r>
        <w:t xml:space="preserve">JSON-файл доступен и корректно разбирается;</w:t>
      </w:r>
    </w:p>
    <w:p>
      <w:pPr>
        <w:pStyle w:val="Compact"/>
        <w:numPr>
          <w:ilvl w:val="0"/>
          <w:numId w:val="1002"/>
        </w:numPr>
      </w:pPr>
      <w:r>
        <w:t xml:space="preserve">ключи материалов, типов и статусов не дублируются;</w:t>
      </w:r>
    </w:p>
    <w:p>
      <w:pPr>
        <w:pStyle w:val="Compact"/>
        <w:numPr>
          <w:ilvl w:val="0"/>
          <w:numId w:val="1002"/>
        </w:numPr>
      </w:pPr>
      <w:r>
        <w:t xml:space="preserve">типы, статусы и аудитории материалов существуют в справочниках;</w:t>
      </w:r>
    </w:p>
    <w:p>
      <w:pPr>
        <w:pStyle w:val="Compact"/>
        <w:numPr>
          <w:ilvl w:val="0"/>
          <w:numId w:val="1002"/>
        </w:numPr>
      </w:pPr>
      <w:r>
        <w:t xml:space="preserve">обязательные Help-страницы реально существуют;</w:t>
      </w:r>
    </w:p>
    <w:p>
      <w:pPr>
        <w:pStyle w:val="Compact"/>
        <w:numPr>
          <w:ilvl w:val="0"/>
          <w:numId w:val="1002"/>
        </w:numPr>
      </w:pPr>
      <w:r>
        <w:t xml:space="preserve">опубликованные материалы имеют актуальную дату пересмотра.</w:t>
      </w:r>
    </w:p>
    <w:p>
      <w:pPr>
        <w:pStyle w:val="FirstParagraph"/>
      </w:pPr>
      <w:r>
        <w:t xml:space="preserve">Эта функция является контрактом для будущей интеграции с общесистемным HealthCheck. Сам модуль Help не должен зависеть от доменной логики Tasks, TaskPortal или Workflow-проектов: он только проверяет собственный реестр и доступность Help-страниц.</w:t>
      </w:r>
    </w:p>
    <w:bookmarkEnd w:id="12"/>
    <w:bookmarkStart w:id="13" w:name="testa"/>
    <w:p>
      <w:pPr>
        <w:pStyle w:val="Heading2"/>
      </w:pPr>
      <w:r>
        <w:t xml:space="preserve">5. TestA</w:t>
      </w:r>
    </w:p>
    <w:p>
      <w:pPr>
        <w:pStyle w:val="FirstParagraph"/>
      </w:pPr>
      <w:r>
        <w:t xml:space="preserve">Проверка</w:t>
      </w:r>
      <w:r>
        <w:t xml:space="preserve"> </w:t>
      </w:r>
      <w:r>
        <w:rPr>
          <w:rStyle w:val="VerbatimChar"/>
        </w:rPr>
        <w:t xml:space="preserve">Help.module.material-registry</w:t>
      </w:r>
      <w:r>
        <w:t xml:space="preserve"> </w:t>
      </w:r>
      <w:r>
        <w:t xml:space="preserve">относится к уровню</w:t>
      </w:r>
      <w:r>
        <w:t xml:space="preserve"> </w:t>
      </w:r>
      <w:r>
        <w:rPr>
          <w:rStyle w:val="VerbatimChar"/>
        </w:rPr>
        <w:t xml:space="preserve">safe-read</w:t>
      </w:r>
      <w:r>
        <w:t xml:space="preserve">. Она читает реестр, строит индексы материалов, проверяет контекстную помощь и запускает локальную диагностику Help-контракта. Тест не изменяет данные и может использоваться в первом промышленном контуре как приемка базовой документационной инфраструктуры.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Жизненный цикл документации Help</dc:title>
  <dc:creator/>
  <cp:keywords/>
  <dcterms:created xsi:type="dcterms:W3CDTF">2026-10-25T21:27:50Z</dcterms:created>
  <dcterms:modified xsi:type="dcterms:W3CDTF">2026-10-25T21:27:50Z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