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Вложенные рабочие листы и подполя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вложенные-рабочие-листы-и-подполя"/>
    <w:p>
      <w:pPr>
        <w:pStyle w:val="Heading1"/>
      </w:pPr>
      <w:r>
        <w:t xml:space="preserve">Вложенные рабочие листы и подполя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поля указан файл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he3 воспринимает поле как составное и открывает окно редактирования подполей. Пользователь работает с отдельными строками подполей, а редактор собирает итоговую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редактирования подполей по WSS" title="Окно редактирования подполей по WSS" id="10" name="Picture"/>
            <a:graphic>
              <a:graphicData uri="http://schemas.openxmlformats.org/drawingml/2006/picture">
                <pic:pic>
                  <pic:nvPicPr>
                    <pic:cNvPr descr="modules/he3/Help/img/he3-subfields-ws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редактирования подполей по WSS</w:t>
      </w:r>
    </w:p>
    <w:bookmarkStart w:id="12" w:name="статическое-wss-окно"/>
    <w:p>
      <w:pPr>
        <w:pStyle w:val="Heading2"/>
      </w:pPr>
      <w:r>
        <w:t xml:space="preserve">1. Статическое WSS-окно</w:t>
      </w:r>
    </w:p>
    <w:p>
      <w:pPr>
        <w:pStyle w:val="FirstParagraph"/>
      </w:pPr>
      <w:r>
        <w:t xml:space="preserve">Для обычного WSS редактор заранее получает схему подполей из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WsParser</w:t>
      </w:r>
      <w:r>
        <w:t xml:space="preserve"> </w:t>
      </w:r>
      <w:r>
        <w:t xml:space="preserve">видит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Сервер вызывает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Каждое подполе получает код,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тип виджета.</w:t>
      </w:r>
    </w:p>
    <w:p>
      <w:pPr>
        <w:pStyle w:val="Compact"/>
        <w:numPr>
          <w:ilvl w:val="0"/>
          <w:numId w:val="1001"/>
        </w:numPr>
      </w:pPr>
      <w:r>
        <w:t xml:space="preserve">В окне отображаются колонки «Код», «Подполе», «Значение».</w:t>
      </w:r>
    </w:p>
    <w:p>
      <w:pPr>
        <w:pStyle w:val="Compact"/>
        <w:numPr>
          <w:ilvl w:val="0"/>
          <w:numId w:val="1001"/>
        </w:numPr>
      </w:pPr>
      <w:r>
        <w:t xml:space="preserve">При нажатии «Применить» значения непустых подполей склеиваются в строку поля.</w:t>
      </w:r>
    </w:p>
    <w:bookmarkEnd w:id="12"/>
    <w:bookmarkStart w:id="13" w:name="средства-ввода-внутри-wss"/>
    <w:p>
      <w:pPr>
        <w:pStyle w:val="Heading2"/>
      </w:pPr>
      <w:r>
        <w:t xml:space="preserve">2. Средства ввода внутри WSS</w:t>
      </w:r>
    </w:p>
    <w:p>
      <w:pPr>
        <w:pStyle w:val="FirstParagraph"/>
      </w:pPr>
      <w:r>
        <w:t xml:space="preserve">Подполя используют тот же механизм виджетов, что и обычные поля. Например, подполе может открывать словарь, дерево, текстовое окно или маску. Клавиши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а также двойной щелчок по строке подполя или активному полю значения вызывают средство ввода для текущего подполя.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в статическом и динамическом окне подполей;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окна.</w:t>
      </w:r>
    </w:p>
    <w:bookmarkEnd w:id="13"/>
    <w:bookmarkStart w:id="14" w:name="динамические-подполя"/>
    <w:p>
      <w:pPr>
        <w:pStyle w:val="Heading2"/>
      </w:pPr>
      <w:r>
        <w:t xml:space="preserve">3. Динамические подполя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InMode = 18</w:t>
      </w:r>
      <w:r>
        <w:t xml:space="preserve"> </w:t>
      </w:r>
      <w:r>
        <w:t xml:space="preserve">используется динамическое окно подполей. Его структура вычисляется сервером через</w:t>
      </w:r>
      <w:r>
        <w:t xml:space="preserve"> </w:t>
      </w:r>
      <w:r>
        <w:rPr>
          <w:rStyle w:val="VerbatimChar"/>
        </w:rPr>
        <w:t xml:space="preserve">he3/EvaluateDynWss</w:t>
      </w:r>
      <w:r>
        <w:t xml:space="preserve">: PFT получает текущий черновик и текущее значение поля, возвращает набор подполей, а окно перестраивает таблицу. Это нужно для случаев, когда состав подполей зависит от уже введенных данных.</w:t>
      </w:r>
    </w:p>
    <w:bookmarkEnd w:id="14"/>
    <w:bookmarkStart w:id="15" w:name="ошибки-вложенного-листа"/>
    <w:p>
      <w:pPr>
        <w:pStyle w:val="Heading2"/>
      </w:pPr>
      <w:r>
        <w:t xml:space="preserve">4. Ошибки вложенного листа</w:t>
      </w:r>
    </w:p>
    <w:p>
      <w:pPr>
        <w:pStyle w:val="FirstParagraph"/>
      </w:pPr>
      <w:r>
        <w:t xml:space="preserve">Если WSS не загрузился, редактор не должен ломать всю форму. В текущей реализации ошибка загрузки вложенного WSS перехватывается, а поле остается доступным как обычное поле или через fallback-виджет.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Вложенные рабочие листы и подполя</dc:title>
  <dc:creator/>
  <cp:keywords/>
  <dcterms:created xsi:type="dcterms:W3CDTF">2026-10-26T09:08:22Z</dcterms:created>
  <dcterms:modified xsi:type="dcterms:W3CDTF">2026-10-26T09:08:22Z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