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Работа с КСУ и связанными записями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работа-с-ксу-и-связанными-записями"/>
    <w:p>
      <w:pPr>
        <w:pStyle w:val="Heading1"/>
      </w:pPr>
      <w:r>
        <w:t xml:space="preserve">Работа с КСУ и связанными записями</w:t>
      </w:r>
    </w:p>
    <w:p>
      <w:pPr>
        <w:pStyle w:val="FirstParagraph"/>
      </w:pPr>
      <w:r>
        <w:t xml:space="preserve">АРМ «Комплектатор» используется не только для проверки фонда. В рабочем окне модуля также доступны операции с записями комплектования: пополнение КСУ, переход от КСУ к связанным библиографическим записям, выбор печатных форм, смена этапа работы и выбор базы для заимствования данных.</w:t>
      </w:r>
    </w:p>
    <w:p>
      <w:pPr>
        <w:pStyle w:val="BodyText"/>
      </w:pPr>
      <w:r>
        <w:t xml:space="preserve">Перед началом работы должен быть выбран профиль Комплектатора. Если профиль не выбран или был удален, система перенаправляет пользователя на страницу выбора профиля. В профиле задаются БД по умолчанию, БД комплектования, доступные режимы и параметры поиска записей КСУ.</w:t>
      </w:r>
    </w:p>
    <w:bookmarkStart w:id="12" w:name="выбор-рабочей-базы-и-этапа"/>
    <w:p>
      <w:pPr>
        <w:pStyle w:val="Heading2"/>
      </w:pPr>
      <w:r>
        <w:t xml:space="preserve">1. Выбор рабочей базы и этапа</w:t>
      </w:r>
    </w:p>
    <w:p>
      <w:pPr>
        <w:pStyle w:val="FirstParagraph"/>
      </w:pPr>
      <w:r>
        <w:t xml:space="preserve">В верхней панели рабочего окна отображаются:</w:t>
      </w:r>
    </w:p>
    <w:p>
      <w:pPr>
        <w:pStyle w:val="Compact"/>
        <w:numPr>
          <w:ilvl w:val="0"/>
          <w:numId w:val="1001"/>
        </w:numPr>
      </w:pPr>
      <w:r>
        <w:t xml:space="preserve">текущая база данных;</w:t>
      </w:r>
    </w:p>
    <w:p>
      <w:pPr>
        <w:pStyle w:val="Compact"/>
        <w:numPr>
          <w:ilvl w:val="0"/>
          <w:numId w:val="1001"/>
        </w:numPr>
      </w:pPr>
      <w:r>
        <w:t xml:space="preserve">текущий этап работы;</w:t>
      </w:r>
    </w:p>
    <w:p>
      <w:pPr>
        <w:pStyle w:val="Compact"/>
        <w:numPr>
          <w:ilvl w:val="0"/>
          <w:numId w:val="1001"/>
        </w:numPr>
      </w:pPr>
      <w:r>
        <w:t xml:space="preserve">при включенной настройке - выбор базы ЭКП для заимствования данных;</w:t>
      </w:r>
    </w:p>
    <w:p>
      <w:pPr>
        <w:pStyle w:val="Compact"/>
        <w:numPr>
          <w:ilvl w:val="0"/>
          <w:numId w:val="1001"/>
        </w:numPr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для завершения текущего сеанса.</w:t>
      </w:r>
    </w:p>
    <w:p>
      <w:pPr>
        <w:pStyle w:val="FirstParagraph"/>
      </w:pPr>
      <w:r>
        <w:t xml:space="preserve">Выбранный профиль пользователя и команда</w:t>
      </w:r>
      <w:r>
        <w:t xml:space="preserve"> </w:t>
      </w:r>
      <w:r>
        <w:rPr>
          <w:rStyle w:val="VerbatimChar"/>
        </w:rPr>
        <w:t xml:space="preserve">Сменить профиль</w:t>
      </w:r>
      <w:r>
        <w:t xml:space="preserve"> </w:t>
      </w:r>
      <w:r>
        <w:t xml:space="preserve">отображаются в нижней панели рабочего окна. После смены профиля Комплектатор перечитывает настройки пользователя: рабочие базы, доступные режимы, параметры поиска КСУ и набор операций. Нижнее расположение профиля не мешает кнопке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в верхней панели, даже если название профиля длинное или в браузере увеличен размер текста.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Кнопка выхода и нижняя панель профиля в АРМ Комплектатор" title="Кнопка выхода и нижняя панель профиля в АРМ Комплектатор" id="10" name="Picture"/>
            <a:graphic>
              <a:graphicData uri="http://schemas.openxmlformats.org/drawingml/2006/picture">
                <pic:pic>
                  <pic:nvPicPr>
                    <pic:cNvPr descr="modules/Complectator/Help/UserGuide/img/complectator-profile-panels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выхода и нижняя панель профиля в АРМ Комплектатор</w:t>
      </w:r>
    </w:p>
    <w:p>
      <w:pPr>
        <w:pStyle w:val="BodyText"/>
      </w:pPr>
      <w:r>
        <w:t xml:space="preserve">При смене этапа система сохраняет выбранный этап для текущего пользователя. Этап влияет на дальнейшую работу с записями и используется как рабочий контекст Комплектатора.</w:t>
      </w:r>
    </w:p>
    <w:bookmarkEnd w:id="12"/>
    <w:bookmarkStart w:id="13" w:name="пополнение-записи-ксу"/>
    <w:p>
      <w:pPr>
        <w:pStyle w:val="Heading2"/>
      </w:pPr>
      <w:r>
        <w:t xml:space="preserve">2. Пополнение записи КСУ</w:t>
      </w:r>
    </w:p>
    <w:p>
      <w:pPr>
        <w:pStyle w:val="FirstParagraph"/>
      </w:pPr>
      <w:r>
        <w:t xml:space="preserve">Операция пополнения КСУ запускается для выбранных записей. Система открывает окно выбора базы и затем выполняет действие</w:t>
      </w:r>
      <w:r>
        <w:t xml:space="preserve"> </w:t>
      </w:r>
      <w:r>
        <w:rPr>
          <w:rStyle w:val="VerbatimChar"/>
        </w:rPr>
        <w:t xml:space="preserve">Complectator/FillUpKsu</w:t>
      </w:r>
      <w:r>
        <w:t xml:space="preserve">.</w:t>
      </w:r>
    </w:p>
    <w:p>
      <w:pPr>
        <w:pStyle w:val="BodyText"/>
      </w:pPr>
      <w:r>
        <w:t xml:space="preserve">В зависимости от типа текущей записи и настроек профиля пополняются:</w:t>
      </w:r>
    </w:p>
    <w:p>
      <w:pPr>
        <w:pStyle w:val="Compact"/>
        <w:numPr>
          <w:ilvl w:val="0"/>
          <w:numId w:val="1002"/>
        </w:numPr>
      </w:pPr>
      <w:r>
        <w:t xml:space="preserve">запись КСУ поступления;</w:t>
      </w:r>
    </w:p>
    <w:p>
      <w:pPr>
        <w:pStyle w:val="Compact"/>
        <w:numPr>
          <w:ilvl w:val="0"/>
          <w:numId w:val="1002"/>
        </w:numPr>
      </w:pPr>
      <w:r>
        <w:t xml:space="preserve">запись КСУ выбытия;</w:t>
      </w:r>
    </w:p>
    <w:p>
      <w:pPr>
        <w:pStyle w:val="Compact"/>
        <w:numPr>
          <w:ilvl w:val="0"/>
          <w:numId w:val="1002"/>
        </w:numPr>
      </w:pPr>
      <w:r>
        <w:t xml:space="preserve">итоговая запись заказа;</w:t>
      </w:r>
    </w:p>
    <w:p>
      <w:pPr>
        <w:pStyle w:val="Compact"/>
        <w:numPr>
          <w:ilvl w:val="0"/>
          <w:numId w:val="1002"/>
        </w:numPr>
      </w:pPr>
      <w:r>
        <w:t xml:space="preserve">итоговые записи КСУ за период.</w:t>
      </w:r>
    </w:p>
    <w:p>
      <w:pPr>
        <w:pStyle w:val="FirstParagraph"/>
      </w:pPr>
      <w:r>
        <w:t xml:space="preserve">Система использует настроенные префиксы поиска и таблицы FST. Для базы комплектования обычно применяются префиксы</w:t>
      </w:r>
      <w:r>
        <w:t xml:space="preserve"> </w:t>
      </w:r>
      <w:r>
        <w:rPr>
          <w:rStyle w:val="VerbatimChar"/>
        </w:rPr>
        <w:t xml:space="preserve">KSU=</w:t>
      </w:r>
      <w:r>
        <w:t xml:space="preserve">,</w:t>
      </w:r>
      <w:r>
        <w:t xml:space="preserve"> </w:t>
      </w:r>
      <w:r>
        <w:rPr>
          <w:rStyle w:val="VerbatimChar"/>
        </w:rPr>
        <w:t xml:space="preserve">NKSUK=</w:t>
      </w:r>
      <w:r>
        <w:t xml:space="preserve">,</w:t>
      </w:r>
      <w:r>
        <w:t xml:space="preserve"> </w:t>
      </w:r>
      <w:r>
        <w:rPr>
          <w:rStyle w:val="VerbatimChar"/>
        </w:rPr>
        <w:t xml:space="preserve">KS2=</w:t>
      </w:r>
      <w:r>
        <w:t xml:space="preserve">,</w:t>
      </w:r>
      <w:r>
        <w:t xml:space="preserve"> </w:t>
      </w:r>
      <w:r>
        <w:rPr>
          <w:rStyle w:val="VerbatimChar"/>
        </w:rPr>
        <w:t xml:space="preserve">SZ=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SZK=</w:t>
      </w:r>
      <w:r>
        <w:t xml:space="preserve">; для каталожных баз используются отдельные префиксы, заданные в профиле. Если запись или связанная партия не найдена, необходимо проверить номер КСУ, выбранную базу и настройки профиля.</w:t>
      </w:r>
    </w:p>
    <w:bookmarkEnd w:id="13"/>
    <w:bookmarkStart w:id="14" w:name="переход-к-связанным-записям"/>
    <w:p>
      <w:pPr>
        <w:pStyle w:val="Heading2"/>
      </w:pPr>
      <w:r>
        <w:t xml:space="preserve">3. Переход к связанным записям</w:t>
      </w:r>
    </w:p>
    <w:p>
      <w:pPr>
        <w:pStyle w:val="FirstParagraph"/>
      </w:pPr>
      <w:r>
        <w:t xml:space="preserve">Операция</w:t>
      </w:r>
      <w:r>
        <w:t xml:space="preserve"> </w:t>
      </w:r>
      <w:r>
        <w:rPr>
          <w:rStyle w:val="VerbatimChar"/>
        </w:rPr>
        <w:t xml:space="preserve">Переход от КСУ к связанным записям</w:t>
      </w:r>
      <w:r>
        <w:t xml:space="preserve"> </w:t>
      </w:r>
      <w:r>
        <w:t xml:space="preserve">помогает быстро найти записи, связанные с текущей записью КСУ или библиографическим описанием. Она запускает действие</w:t>
      </w:r>
      <w:r>
        <w:t xml:space="preserve"> </w:t>
      </w:r>
      <w:r>
        <w:rPr>
          <w:rStyle w:val="VerbatimChar"/>
        </w:rPr>
        <w:t xml:space="preserve">Complectator/KsuToBook</w:t>
      </w:r>
      <w:r>
        <w:t xml:space="preserve">.</w:t>
      </w:r>
    </w:p>
    <w:p>
      <w:pPr>
        <w:pStyle w:val="BodyText"/>
      </w:pPr>
      <w:r>
        <w:t xml:space="preserve">Возможные переходы:</w:t>
      </w:r>
    </w:p>
    <w:p>
      <w:pPr>
        <w:pStyle w:val="Compact"/>
        <w:numPr>
          <w:ilvl w:val="0"/>
          <w:numId w:val="1003"/>
        </w:numPr>
      </w:pPr>
      <w:r>
        <w:t xml:space="preserve">от КСУ поступления к библиографическим записям с этим номером КСУ;</w:t>
      </w:r>
    </w:p>
    <w:p>
      <w:pPr>
        <w:pStyle w:val="Compact"/>
        <w:numPr>
          <w:ilvl w:val="0"/>
          <w:numId w:val="1003"/>
        </w:numPr>
      </w:pPr>
      <w:r>
        <w:t xml:space="preserve">от КСУ выбытия к библиографическим записям и экземплярам выбытия;</w:t>
      </w:r>
    </w:p>
    <w:p>
      <w:pPr>
        <w:pStyle w:val="Compact"/>
        <w:numPr>
          <w:ilvl w:val="0"/>
          <w:numId w:val="1003"/>
        </w:numPr>
      </w:pPr>
      <w:r>
        <w:t xml:space="preserve">от итоговой КСУ к записям КСУ поступления и выбытия за период;</w:t>
      </w:r>
    </w:p>
    <w:p>
      <w:pPr>
        <w:pStyle w:val="Compact"/>
        <w:numPr>
          <w:ilvl w:val="0"/>
          <w:numId w:val="1003"/>
        </w:numPr>
      </w:pPr>
      <w:r>
        <w:t xml:space="preserve">от суммарного заказа к связанным библиографическим записям и записям заказа;</w:t>
      </w:r>
    </w:p>
    <w:p>
      <w:pPr>
        <w:pStyle w:val="Compact"/>
        <w:numPr>
          <w:ilvl w:val="0"/>
          <w:numId w:val="1003"/>
        </w:numPr>
      </w:pPr>
      <w:r>
        <w:t xml:space="preserve">от библиографической записи к соответствующим КСУ поступления, выбытия или заказа.</w:t>
      </w:r>
    </w:p>
    <w:p>
      <w:pPr>
        <w:pStyle w:val="FirstParagraph"/>
      </w:pPr>
      <w:r>
        <w:t xml:space="preserve">Результат открывается как список найденных записей. Если список пуст, сначала проверяют корректность номера КСУ в текущей записи и соответствие выбранной базы профилю Комплектатора.</w:t>
      </w:r>
    </w:p>
    <w:bookmarkEnd w:id="14"/>
    <w:bookmarkStart w:id="15" w:name="печатные-формы"/>
    <w:p>
      <w:pPr>
        <w:pStyle w:val="Heading2"/>
      </w:pPr>
      <w:r>
        <w:t xml:space="preserve">4. Печатные формы</w:t>
      </w:r>
    </w:p>
    <w:p>
      <w:pPr>
        <w:pStyle w:val="FirstParagraph"/>
      </w:pPr>
      <w:r>
        <w:t xml:space="preserve">В списке записей АРМа «Комплектатор» доступны стандартные команды печати списков и таблиц, а также команда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. Она предназначена для специальных печатных форм комплектатора и открывает окно выбора формы для текущей рабочей базы.</w:t>
      </w:r>
    </w:p>
    <w:p>
      <w:pPr>
        <w:pStyle w:val="BodyText"/>
      </w:pPr>
      <w:r>
        <w:t xml:space="preserve">Состав дерева форм формирует действие</w:t>
      </w:r>
      <w:r>
        <w:t xml:space="preserve"> </w:t>
      </w:r>
      <w:r>
        <w:rPr>
          <w:rStyle w:val="VerbatimChar"/>
        </w:rPr>
        <w:t xml:space="preserve">Complectator/GetPrintWindow</w:t>
      </w:r>
      <w:r>
        <w:t xml:space="preserve">. В первом уровне доступны группы: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Поступление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Заказ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Выбытие</w:t>
      </w:r>
      <w:r>
        <w:t xml:space="preserve">.</w:t>
      </w:r>
    </w:p>
    <w:p>
      <w:pPr>
        <w:pStyle w:val="FirstParagraph"/>
      </w:pPr>
      <w:r>
        <w:t xml:space="preserve">Список конкретных форм в каждой группе загружается из MNU-справочников, заданных в настройках профиля. Для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используются параметры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; для других баз -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.</w:t>
      </w:r>
    </w:p>
    <w:p>
      <w:pPr>
        <w:pStyle w:val="BodyText"/>
      </w:pPr>
      <w:r>
        <w:t xml:space="preserve">После выбора формы система обращается к действию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Оно читает файл описания выходных форм из параметра профиля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 </w:t>
      </w:r>
      <w:r>
        <w:t xml:space="preserve">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 в базе комплектования. В этом файле определяется сценарий печати: простая форма, форма по отмеченным записям, форма с опросным листом или форма с отбором по диапазону дат.</w:t>
      </w:r>
    </w:p>
    <w:p>
      <w:pPr>
        <w:pStyle w:val="BodyText"/>
      </w:pPr>
      <w:r>
        <w:t xml:space="preserve">При запуске формы пользователь выбирает, какие записи обрабатывать:</w:t>
      </w:r>
    </w:p>
    <w:p>
      <w:pPr>
        <w:pStyle w:val="Compact"/>
        <w:numPr>
          <w:ilvl w:val="0"/>
          <w:numId w:val="1005"/>
        </w:numPr>
      </w:pPr>
      <w:r>
        <w:t xml:space="preserve">отмеченные записи;</w:t>
      </w:r>
    </w:p>
    <w:p>
      <w:pPr>
        <w:pStyle w:val="Compact"/>
        <w:numPr>
          <w:ilvl w:val="0"/>
          <w:numId w:val="1005"/>
        </w:numPr>
      </w:pPr>
      <w:r>
        <w:t xml:space="preserve">записи, кроме отмеченных на текущей странице;</w:t>
      </w:r>
    </w:p>
    <w:p>
      <w:pPr>
        <w:pStyle w:val="Compact"/>
        <w:numPr>
          <w:ilvl w:val="0"/>
          <w:numId w:val="1005"/>
        </w:numPr>
      </w:pPr>
      <w:r>
        <w:t xml:space="preserve">все записи текущего результата поиска.</w:t>
      </w:r>
    </w:p>
    <w:p>
      <w:pPr>
        <w:pStyle w:val="FirstParagraph"/>
      </w:pPr>
      <w:r>
        <w:t xml:space="preserve">Если форма относится к сценарию по отмеченным записям, перед запуском нужно отметить нужные записи в списке. Если форма использует опросный лист или диапазон дат, система дополнительно показывает поля ввода, определенные в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.</w:t>
      </w:r>
    </w:p>
    <w:p>
      <w:pPr>
        <w:pStyle w:val="BodyText"/>
      </w:pPr>
      <w:r>
        <w:t xml:space="preserve">Если нужной формы нет в списке или она открывается с ошибкой, администратор должен проверить параметры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, а также наличие соответствующих MNU-справочников и табличных форм в выбранной базе.</w:t>
      </w:r>
    </w:p>
    <w:bookmarkEnd w:id="15"/>
    <w:bookmarkStart w:id="16" w:name="выбор-базы-экп"/>
    <w:p>
      <w:pPr>
        <w:pStyle w:val="Heading2"/>
      </w:pPr>
      <w:r>
        <w:t xml:space="preserve">5. Выбор базы ЭКП</w:t>
      </w:r>
    </w:p>
    <w:p>
      <w:pPr>
        <w:pStyle w:val="FirstParagraph"/>
      </w:pPr>
      <w:r>
        <w:t xml:space="preserve">Если в профиле включен блок ЭКП, на панели отображается команда выбора базы для заимствования данных. Список доступных баз формируется действием</w:t>
      </w:r>
      <w:r>
        <w:t xml:space="preserve"> </w:t>
      </w:r>
      <w:r>
        <w:rPr>
          <w:rStyle w:val="VerbatimChar"/>
        </w:rPr>
        <w:t xml:space="preserve">Complectator/GetEkp</w:t>
      </w:r>
      <w:r>
        <w:t xml:space="preserve">, выбранное значение сохраняется действием</w:t>
      </w:r>
      <w:r>
        <w:t xml:space="preserve"> </w:t>
      </w:r>
      <w:r>
        <w:rPr>
          <w:rStyle w:val="VerbatimChar"/>
        </w:rPr>
        <w:t xml:space="preserve">Complectator/SetEkp</w:t>
      </w:r>
      <w:r>
        <w:t xml:space="preserve">.</w:t>
      </w:r>
    </w:p>
    <w:p>
      <w:pPr>
        <w:pStyle w:val="BodyText"/>
      </w:pPr>
      <w:r>
        <w:t xml:space="preserve">Эта настройка влияет на дальнейшее заимствование данных, но не заменяет выбор основной рабочей базы Комплектатора.</w:t>
      </w:r>
    </w:p>
    <w:bookmarkEnd w:id="16"/>
    <w:bookmarkStart w:id="21" w:name="связанные-разделы"/>
    <w:p>
      <w:pPr>
        <w:pStyle w:val="Heading2"/>
      </w:pPr>
      <w:r>
        <w:t xml:space="preserve">6. Связанные разделы</w:t>
      </w:r>
    </w:p>
    <w:p>
      <w:pPr>
        <w:pStyle w:val="Compact"/>
        <w:numPr>
          <w:ilvl w:val="0"/>
          <w:numId w:val="1006"/>
        </w:numPr>
      </w:pPr>
      <w:r>
        <w:t xml:space="preserve">Настройки баз данных и режимов описаны в разделе (разд.</w:t>
      </w:r>
      <w:r>
        <w:t xml:space="preserve"> </w:t>
      </w:r>
      <w:r>
        <w:t xml:space="preserve">“</w:t>
      </w:r>
      <w:hyperlink r:id="rId17">
        <w:r>
          <w:rPr>
            <w:rStyle w:val="Hyperlink"/>
          </w:rPr>
          <w:t xml:space="preserve">Настройка БД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t xml:space="preserve">Настройки режима поступления описаны в разделе (разд.</w:t>
      </w:r>
      <w:r>
        <w:t xml:space="preserve"> </w:t>
      </w:r>
      <w:r>
        <w:t xml:space="preserve">“</w:t>
      </w:r>
      <w:hyperlink r:id="rId18">
        <w:r>
          <w:rPr>
            <w:rStyle w:val="Hyperlink"/>
          </w:rPr>
          <w:t xml:space="preserve">Настройка режима поступления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t xml:space="preserve">Настройки режима выбытия описаны в разделе (разд.</w:t>
      </w:r>
      <w:r>
        <w:t xml:space="preserve"> </w:t>
      </w:r>
      <w:r>
        <w:t xml:space="preserve">“</w:t>
      </w:r>
      <w:hyperlink r:id="rId19">
        <w:r>
          <w:rPr>
            <w:rStyle w:val="Hyperlink"/>
          </w:rPr>
          <w:t xml:space="preserve">Настройка режима выбытия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t xml:space="preserve">Настройки режима заказа описаны в разделе (разд.</w:t>
      </w:r>
      <w:r>
        <w:t xml:space="preserve"> </w:t>
      </w:r>
      <w:r>
        <w:t xml:space="preserve">“</w:t>
      </w:r>
      <w:hyperlink r:id="rId20">
        <w:r>
          <w:rPr>
            <w:rStyle w:val="Hyperlink"/>
          </w:rPr>
          <w:t xml:space="preserve">Настройка режима заказа</w:t>
        </w:r>
      </w:hyperlink>
      <w:r>
        <w:t xml:space="preserve">”</w:t>
      </w:r>
      <w:r>
        <w:t xml:space="preserve">).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7" Target="?id=Help/Show&amp;m=Complectator/Help/AdminGuide/DbConfig" TargetMode="External" /><Relationship Type="http://schemas.openxmlformats.org/officeDocument/2006/relationships/hyperlink" Id="rId20" Target="?id=Help/Show&amp;m=Complectator/Help/AdminGuide/OrderMode" TargetMode="External" /><Relationship Type="http://schemas.openxmlformats.org/officeDocument/2006/relationships/hyperlink" Id="rId18" Target="?id=Help/Show&amp;m=Complectator/Help/AdminGuide/ReceiptMode" TargetMode="External" /><Relationship Type="http://schemas.openxmlformats.org/officeDocument/2006/relationships/hyperlink" Id="rId19" Target="?id=Help/Show&amp;m=Complectator/Help/AdminGuide/WriteOffMod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7" Target="?id=Help/Show&amp;m=Complectator/Help/AdminGuide/DbConfig" TargetMode="External" /><Relationship Type="http://schemas.openxmlformats.org/officeDocument/2006/relationships/hyperlink" Id="rId20" Target="?id=Help/Show&amp;m=Complectator/Help/AdminGuide/OrderMode" TargetMode="External" /><Relationship Type="http://schemas.openxmlformats.org/officeDocument/2006/relationships/hyperlink" Id="rId18" Target="?id=Help/Show&amp;m=Complectator/Help/AdminGuide/ReceiptMode" TargetMode="External" /><Relationship Type="http://schemas.openxmlformats.org/officeDocument/2006/relationships/hyperlink" Id="rId19" Target="?id=Help/Show&amp;m=Complectator/Help/AdminGuide/WriteOffMod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Работа с КСУ и связанными записями</dc:title>
  <dc:creator/>
  <cp:keywords/>
  <dcterms:created xsi:type="dcterms:W3CDTF">2026-11-03T10:45:59Z</dcterms:created>
  <dcterms:modified xsi:type="dcterms:W3CDTF">2026-11-03T10:45:59Z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