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остав-sip2"/>
    <w:p>
      <w:pPr>
        <w:pStyle w:val="Heading1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9" w:name="жизненный-цикл-сессии"/>
    <w:p>
      <w:pPr>
        <w:pStyle w:val="Heading2"/>
      </w:pPr>
      <w:r>
        <w:t xml:space="preserve">1. Жизненный цикл сессии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1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9"/>
    <w:bookmarkStart w:id="10" w:name="профиль-станции"/>
    <w:p>
      <w:pPr>
        <w:pStyle w:val="Heading2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2"/>
        </w:numPr>
      </w:pPr>
      <w:r>
        <w:t xml:space="preserve">имя профиля;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2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2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2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0"/>
    <w:bookmarkStart w:id="11" w:name="команды-протокола"/>
    <w:p>
      <w:pPr>
        <w:pStyle w:val="Heading2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1"/>
    <w:bookmarkStart w:id="12" w:name="зависимости"/>
    <w:p>
      <w:pPr>
        <w:pStyle w:val="Heading2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SIP2</dc:title>
  <dc:creator/>
  <cp:keywords/>
  <dcterms:created xsi:type="dcterms:W3CDTF">2026-10-29T02:22:43Z</dcterms:created>
  <dcterms:modified xsi:type="dcterms:W3CDTF">2026-10-29T02:22:43Z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