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&amp;uf(’+7G… - Исключение неоригинальных повторений переменной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12e15ba317c57351f4ade6daa48357b958da6a9"/>
    <w:p>
      <w:pPr>
        <w:pStyle w:val="Heading1"/>
      </w:pPr>
      <w:r>
        <w:t xml:space="preserve">&amp;uf(’+7G… - Исключение неоригинальных повторений переменной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повторений переменной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+7GNNN</w:t>
      </w:r>
    </w:p>
    <w:p>
      <w:pPr>
        <w:pStyle w:val="FirstParagraph"/>
      </w:pPr>
      <w:r>
        <w:t xml:space="preserve">Результат исключения записывается в ту же переменную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&amp;uf(’+7G… - Исключение неоригинальных повторений переменной</dc:title>
  <dc:creator/>
  <cp:keywords/>
  <dcterms:created xsi:type="dcterms:W3CDTF">2026-11-01T04:36:11Z</dcterms:created>
  <dcterms:modified xsi:type="dcterms:W3CDTF">2026-11-01T04:36:11Z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