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[I128-2810] Миграция VirtualRef в промышленный контур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9e57c972bf98ff44d632136ef66f49e8a674690"/>
    <w:p>
      <w:pPr>
        <w:pStyle w:val="Heading1"/>
      </w:pPr>
      <w:r>
        <w:t xml:space="preserve">[I128-2810] Миграция VirtualRef в промышленный контур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подготовить промышленный переход от существующего модуля VirtualRef к универсальному модулю Tasks. Данные VirtualRef должны быть перенесены в модель задач так, чтобы пользователи и администраторы не потеряли вопросы, ответы, вложения, историю, статусы, публичную видимость, права и уже использованные ссылки.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VirtualRef сейчас является отдельным пользовательским контуром виртуальной справки. После появления Tasks этот функционал должен перейти в общий task</w:t>
      </w:r>
      <w:r>
        <w:rPr>
          <w:strike/>
        </w:rPr>
        <w:t xml:space="preserve">management слой, чтобы не поддерживать две параллельные системы обращений. Миграция должна быть управляемой: сначала dry</w:t>
      </w:r>
      <w:r>
        <w:t xml:space="preserve">run без записи, затем проверяемый production cutover с freeze/read-only старого контура, отчетом расхождений и понятным планом отката.</w:t>
      </w:r>
    </w:p>
    <w:p>
      <w:pPr>
        <w:pStyle w:val="BodyText"/>
      </w:pPr>
      <w:r>
        <w:t xml:space="preserve">Эта задача реализует только предметную миграцию VirtualRef в Tasks. Общие механизмы workflow, экранов, представлений, файлового хранилища, коммуникаций, событий, очередей, прав, диагностики и TestA используются как зависимости и не реализуются внутри этой задачи.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VirtualRefMigrationProfile. Профиль должен описывать сопоставление проектов, типов обращений, статусов, workflow</w:t>
      </w:r>
      <w:r>
        <w:rPr>
          <w:strike/>
        </w:rPr>
        <w:t xml:space="preserve">состояний, полей вопроса, заголовка, ответа, ссылок на источники информации, вложений, наблюдателей, ответственных, авторов, признаков FAQ, публичной видимости, прав и legacy</w:t>
      </w:r>
      <w:r>
        <w:t xml:space="preserve">ключей.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без записи изменений. Dry</w:t>
      </w:r>
      <w:r>
        <w:t xml:space="preserve">run должен читать существующие данные VirtualRef, строить план переноса, показывать количество переносимых записей, пропущенные записи, ошибки mapping, поврежденные вложения, неоднозначные права, неизвестные статусы и другие блокеры cutover. Отчет должен быть понятен администратору и пригоден для повторной проверки.</w:t>
      </w:r>
    </w:p>
    <w:p>
      <w:pPr>
        <w:pStyle w:val="BodyText"/>
      </w:pPr>
      <w:r>
        <w:t xml:space="preserve">Нужно реализовать production cutover. Перед записью данных должен выполняться повторный dry</w:t>
      </w:r>
      <w:r>
        <w:rPr>
          <w:strike/>
        </w:rPr>
        <w:t xml:space="preserve">run, после чего старый VirtualRef переводится в режим freeze/read</w:t>
      </w:r>
      <w:r>
        <w:t xml:space="preserve">only на время переключения. Новые записи Tasks должны получать штатные ключи TASK, а старые идентификаторы VirtualRef должны сохраняться как legacy-ключи или alias, чтобы старые публичные ссылки не ломались без явного правила redirect.</w:t>
      </w:r>
    </w:p>
    <w:p>
      <w:pPr>
        <w:pStyle w:val="BodyText"/>
      </w:pPr>
      <w:r>
        <w:t xml:space="preserve">Нужно переносить workflow-состояние через штатный механизм 113 LINK, историю действий через стандартное поле 907, вложения через ссылки на FTObject, публичные ответы и комментарии через согласованный контракт Collaboration, а детальные изменения значимых полей через FieldHistory, если исходные данные позволяют восстановить old/new values.</w:t>
      </w:r>
    </w:p>
    <w:p>
      <w:pPr>
        <w:pStyle w:val="BodyText"/>
      </w:pPr>
      <w:r>
        <w:t xml:space="preserve">Нужно обеспечить идемпотентность. Повторный запуск миграции не должен создавать дубли задач, дубли вложений, дубли сообщений, повторные события или повторные элементы истории. Для уже перенесенной записи должен быть понятный результат: пропущена как уже перенесенная, обновлена по разрешенной policy или отмечена как конфликт.</w:t>
      </w:r>
    </w:p>
    <w:p>
      <w:pPr>
        <w:pStyle w:val="BodyText"/>
      </w:pPr>
      <w:r>
        <w:t xml:space="preserve">Нужно реализовать сверку результата. После миграции администратор должен видеть совпадение счетчиков, списков, карточек, ключевых полей, статусов, FAQ-признаков, вложений, истории, прав, публичной видимости и поиска. Выборочная мигрированная задача должна открываться в новом списке и карточке Tasks.</w:t>
      </w:r>
    </w:p>
    <w:p>
      <w:pPr>
        <w:pStyle w:val="BodyText"/>
      </w:pPr>
      <w:r>
        <w:t xml:space="preserve">Нужно определить режим старых страниц VirtualRef после cutover: read</w:t>
      </w:r>
      <w:r>
        <w:rPr>
          <w:strike/>
        </w:rPr>
        <w:t xml:space="preserve">only, redirect или compatibility view на Tasks по настройке проекта. Старые данные не должны изменяться скрыто после переключения, если выбран read</w:t>
      </w:r>
      <w:r>
        <w:t xml:space="preserve">only.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В задачу входит только task</w:t>
      </w:r>
      <w:r>
        <w:rPr>
          <w:strike/>
        </w:rPr>
        <w:t xml:space="preserve">specific логика миграции VirtualRef: профиль mapping, dry</w:t>
      </w:r>
      <w:r>
        <w:t xml:space="preserve">run, production cutover, freeze/read</w:t>
      </w:r>
      <w:r>
        <w:rPr>
          <w:strike/>
        </w:rPr>
        <w:t xml:space="preserve">only, idempotency, сверка результата, legacy</w:t>
      </w:r>
      <w:r>
        <w:t xml:space="preserve">ключи, audit миграции и Help/TestA-сценарии миграции.</w:t>
      </w:r>
    </w:p>
    <w:p>
      <w:pPr>
        <w:pStyle w:val="BodyText"/>
      </w:pPr>
      <w:r>
        <w:t xml:space="preserve">В задачу не входит реализация общих модулей FT, TemporaryFiles, Collaboration, EventBus, Queue, FieldHistory, Security, Workflow*, WorkflowScreen, WorkflowView, WorkflowFilter, HealthCheck и TestA. Если нужного общего контракта не хватает, он должен быть оформлен как отдельная задача владельца соответствующего модуля, а не реализован частно внутри Tasks.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Dry-run запускается без записи изменений и показывает полный план миграции с ошибками, предупреждениями, счетчиками и примерами проблемных записей.</w:t>
      </w:r>
    </w:p>
    <w:p>
      <w:pPr>
        <w:pStyle w:val="BodyText"/>
      </w:pPr>
      <w:r>
        <w:t xml:space="preserve">Production cutover переносит контрольный набор VirtualRef в Tasks без потери вопросов, заголовков, ответов, вложений, истории, статусов, workflow</w:t>
      </w:r>
      <w:r>
        <w:rPr>
          <w:strike/>
        </w:rPr>
        <w:t xml:space="preserve">состояний, FAQ</w:t>
      </w:r>
      <w:r>
        <w:t xml:space="preserve">признаков, прав и публичной видимости.</w:t>
      </w:r>
    </w:p>
    <w:p>
      <w:pPr>
        <w:pStyle w:val="BodyText"/>
      </w:pPr>
      <w:r>
        <w:t xml:space="preserve">Старые ключи VirtualRef сохраняются как legacy</w:t>
      </w:r>
      <w:r>
        <w:rPr>
          <w:strike/>
        </w:rPr>
        <w:t xml:space="preserve">идентификаторы или alias. Уже опубликованные ссылки продолжают работать через явно выбранный read</w:t>
      </w:r>
      <w:r>
        <w:t xml:space="preserve">only, redirect или compatibility режим.</w:t>
      </w:r>
    </w:p>
    <w:p>
      <w:pPr>
        <w:pStyle w:val="BodyText"/>
      </w:pPr>
      <w:r>
        <w:t xml:space="preserve">Повторный запуск миграции не создает дублей и дает предсказуемый отчет по уже обработанным записям.</w:t>
      </w:r>
    </w:p>
    <w:p>
      <w:pPr>
        <w:pStyle w:val="BodyText"/>
      </w:pPr>
      <w:r>
        <w:t xml:space="preserve">Мигрированные записи открываются в списках и карточке Tasks, учитывают права Security и не раскрывают данные, которые были скрыты в VirtualRef.</w:t>
      </w:r>
    </w:p>
    <w:p>
      <w:pPr>
        <w:pStyle w:val="BodyText"/>
      </w:pPr>
      <w:r>
        <w:t xml:space="preserve">Ошибки поврежденных вложений, неизвестных статусов, неоднозначных прав и неполного mapping не скрываются, а попадают в отчет миграции и диагностический журнал.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Должны быть подготовлены TestA</w:t>
      </w:r>
      <w:r>
        <w:rPr>
          <w:strike/>
        </w:rPr>
        <w:t xml:space="preserve">сценарии на контрольном наборе VirtualRef: dry</w:t>
      </w:r>
      <w:r>
        <w:t xml:space="preserve">run, успешный cutover, повторный запуск без дублей, поврежденное вложение, неизвестный статус, сохранение legacy-ключа, перенос истории, перенос FAQ и проверка прав.</w:t>
      </w:r>
    </w:p>
    <w:p>
      <w:pPr>
        <w:pStyle w:val="BodyText"/>
      </w:pPr>
      <w:r>
        <w:t xml:space="preserve">Help должен содержать руководство администратора по подготовке mapping, запуску dry</w:t>
      </w:r>
      <w:r>
        <w:rPr>
          <w:strike/>
        </w:rPr>
        <w:t xml:space="preserve">run, анализу отчета, freeze/read</w:t>
      </w:r>
      <w:r>
        <w:t xml:space="preserve">only, production cutover, сверке результата и rollback plan.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bookmarkStart w:id="4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6"/>
    <w:p>
      <w:pPr>
        <w:pStyle w:val="Heading3"/>
      </w:pPr>
      <w:r>
        <w:t xml:space="preserve">1.6. 🔗 blocks: I128-2796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0"/>
    <w:p>
      <w:pPr>
        <w:pStyle w:val="Heading3"/>
      </w:pPr>
      <w:r>
        <w:t xml:space="preserve">1.10. 🔗 blocks: I128-2800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1"/>
    <w:p>
      <w:pPr>
        <w:pStyle w:val="Heading3"/>
      </w:pPr>
      <w:r>
        <w:t xml:space="preserve">1.11. 🔗 blocks: I128-2801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2"/>
    <w:p>
      <w:pPr>
        <w:pStyle w:val="Heading3"/>
      </w:pPr>
      <w:r>
        <w:t xml:space="preserve">1.12. 🔗 blocks: I128-2802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3"/>
    <w:p>
      <w:pPr>
        <w:pStyle w:val="Heading3"/>
      </w:pPr>
      <w:r>
        <w:t xml:space="preserve">1.13. 🔗 blocks: I128-2803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4"/>
    <w:p>
      <w:pPr>
        <w:pStyle w:val="Heading3"/>
      </w:pPr>
      <w:r>
        <w:t xml:space="preserve">1.14. 🔗 blocks: I128-2804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6"/>
    <w:p>
      <w:pPr>
        <w:pStyle w:val="Heading3"/>
      </w:pPr>
      <w:r>
        <w:t xml:space="preserve">1.15. 🔗 blocks: I128-2806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7"/>
    <w:p>
      <w:pPr>
        <w:pStyle w:val="Heading3"/>
      </w:pPr>
      <w:r>
        <w:t xml:space="preserve">1.16. 🔗 blocks: I128-2807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09"/>
    <w:p>
      <w:pPr>
        <w:pStyle w:val="Heading3"/>
      </w:pPr>
      <w:r>
        <w:t xml:space="preserve">1.17. 🔗 blocks: I128-2809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[I128-2810] Миграция VirtualRef в промышленный контур Tasks</dc:title>
  <dc:creator/>
  <cp:keywords/>
  <dcterms:created xsi:type="dcterms:W3CDTF">2026-11-02T05:05:04Z</dcterms:created>
  <dcterms:modified xsi:type="dcterms:W3CDTF">2026-11-02T05:05:04Z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