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[I128-2512] Рабочий каталог и безопасный обмен файлами для операций с форматами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2" w:name="X2903f43ab4396e391723379da955cff5c68d5d0"/>
    <w:p>
      <w:pPr>
        <w:pStyle w:val="Heading1"/>
      </w:pPr>
      <w:r>
        <w:t xml:space="preserve">[I128-2512] Рабочий каталог и безопасный обмен файлами для операций с форматами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14:14</w:t>
      </w:r>
    </w:p>
    <w:p>
      <w:pPr>
        <w:pStyle w:val="BodyText"/>
      </w:pPr>
      <w:r>
        <w:t xml:space="preserve">Добавляется общая инфраструктура для файловых операций с форматами в интерфейсе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последующих окнах обслуживания БД пользователь сможет выбрать исходный файл операции с форматами, безопасно загрузить его в рабочий каталог конкретной БД, запустить обработку и скачать сформированный результат или отчет. Общий механизм исключает передачу произвольных серверных путей и ограничивает доступ правом VIEW на запись БД.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Database/GetOperationWorkDir для получения безопасного рабочего каталога операции внутри WorkDir провайдера.</w:t>
      </w:r>
      <w:r>
        <w:t xml:space="preserve"> </w:t>
      </w:r>
      <w:r>
        <w:t xml:space="preserve">Добавляется действие Database/UploadFormatOperationFile для загрузки исходных файлов операций fmtprint, ifs2fst, formatcheck, formatcheckzip и formatmfnlist с проверкой размера, типа операции и прав пользователя.</w:t>
      </w:r>
      <w:r>
        <w:t xml:space="preserve"> </w:t>
      </w:r>
      <w:r>
        <w:t xml:space="preserve">Добавляется страница Database/DownloadFormatOperationResult для скачивания результата операций fmtprint, ifs2fst и formatcheck из рабочего каталога запуска.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в этой задаче не требуется, так как задача добавляет общий файловый контур без самостоятельного окна или пункта меню. Пользовательская документация должна быть добавлена в задачах, где появятся конкретные UI-сценарии.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13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17"/>
    <w:p>
      <w:pPr>
        <w:pStyle w:val="Heading3"/>
      </w:pPr>
      <w:r>
        <w:t xml:space="preserve">1.4. 🔗 blocks: I128-2517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74"/>
    <w:p>
      <w:pPr>
        <w:pStyle w:val="Heading3"/>
      </w:pPr>
      <w:r>
        <w:t xml:space="preserve">1.5. 🔗 blocks: I128-2574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Start w:id="94" w:name="blocks-i128-2576"/>
    <w:p>
      <w:pPr>
        <w:pStyle w:val="Heading3"/>
      </w:pPr>
      <w:r>
        <w:t xml:space="preserve">1.6. 🔗 blocks: I128-2576</w:t>
      </w:r>
    </w:p>
    <w:p>
      <w:pPr>
        <w:pStyle w:val="BlockText"/>
      </w:pPr>
      <w:hyperlink r:id="rId9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4"/>
    <w:bookmarkStart w:id="96" w:name="blocks-i128-2577"/>
    <w:p>
      <w:pPr>
        <w:pStyle w:val="Heading3"/>
      </w:pPr>
      <w:r>
        <w:t xml:space="preserve">1.7. 🔗 blocks: I128-2577</w:t>
      </w:r>
    </w:p>
    <w:p>
      <w:pPr>
        <w:pStyle w:val="BlockText"/>
      </w:pPr>
      <w:hyperlink r:id="rId9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6"/>
    <w:bookmarkStart w:id="98" w:name="blocks-i128-2578"/>
    <w:p>
      <w:pPr>
        <w:pStyle w:val="Heading3"/>
      </w:pPr>
      <w:r>
        <w:t xml:space="preserve">1.8. 🔗 blocks: I128-2578</w:t>
      </w:r>
    </w:p>
    <w:p>
      <w:pPr>
        <w:pStyle w:val="BlockText"/>
      </w:pPr>
      <w:hyperlink r:id="rId9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8"/>
    <w:bookmarkStart w:id="100" w:name="blocks-i128-2579"/>
    <w:p>
      <w:pPr>
        <w:pStyle w:val="Heading3"/>
      </w:pPr>
      <w:r>
        <w:t xml:space="preserve">1.9. 🔗 blocks: I128-2579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0"/>
    <w:bookmarkStart w:id="102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101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2"/>
    <w:bookmarkStart w:id="104" w:name="blocks-i128-2588"/>
    <w:p>
      <w:pPr>
        <w:pStyle w:val="Heading3"/>
      </w:pPr>
      <w:r>
        <w:t xml:space="preserve">1.11. 🔗 blocks: I128-2588</w:t>
      </w:r>
    </w:p>
    <w:p>
      <w:pPr>
        <w:pStyle w:val="BlockText"/>
      </w:pPr>
      <w:hyperlink r:id="rId103">
        <w:r>
          <w:rPr>
            <w:rStyle w:val="Hyperlink"/>
            <w:b/>
            <w:bCs/>
          </w:rPr>
          <w:t xml:space="preserve">[I128-2588]</w:t>
        </w:r>
      </w:hyperlink>
      <w:r>
        <w:t xml:space="preserve"> </w:t>
      </w:r>
      <w:r>
        <w:t xml:space="preserve">Database загружает PDF для последующей очистки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4"/>
    <w:bookmarkStart w:id="106" w:name="blocks-i128-2589"/>
    <w:p>
      <w:pPr>
        <w:pStyle w:val="Heading3"/>
      </w:pPr>
      <w:r>
        <w:t xml:space="preserve">1.12. 🔗 blocks: I128-2589</w:t>
      </w:r>
    </w:p>
    <w:p>
      <w:pPr>
        <w:pStyle w:val="BlockText"/>
      </w:pPr>
      <w:hyperlink r:id="rId10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6"/>
    <w:bookmarkStart w:id="108" w:name="blocks-i128-2590"/>
    <w:p>
      <w:pPr>
        <w:pStyle w:val="Heading3"/>
      </w:pPr>
      <w:r>
        <w:t xml:space="preserve">1.13. 🔗 blocks: I128-2590</w:t>
      </w:r>
    </w:p>
    <w:p>
      <w:pPr>
        <w:pStyle w:val="BlockText"/>
      </w:pPr>
      <w:hyperlink r:id="rId107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8"/>
    <w:bookmarkStart w:id="110" w:name="blocks-i128-2591"/>
    <w:p>
      <w:pPr>
        <w:pStyle w:val="Heading3"/>
      </w:pPr>
      <w:r>
        <w:t xml:space="preserve">1.14. 🔗 blocks: I128-2591</w:t>
      </w:r>
    </w:p>
    <w:p>
      <w:pPr>
        <w:pStyle w:val="BlockText"/>
      </w:pPr>
      <w:hyperlink r:id="rId109">
        <w:r>
          <w:rPr>
            <w:rStyle w:val="Hyperlink"/>
            <w:b/>
            <w:bCs/>
          </w:rPr>
          <w:t xml:space="preserve">[I128-2591]</w:t>
        </w:r>
      </w:hyperlink>
      <w:r>
        <w:t xml:space="preserve"> </w:t>
      </w:r>
      <w:r>
        <w:t xml:space="preserve">Database скачивает результат очистки PDF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0"/>
    <w:bookmarkStart w:id="112" w:name="blocks-i128-2592"/>
    <w:p>
      <w:pPr>
        <w:pStyle w:val="Heading3"/>
      </w:pPr>
      <w:r>
        <w:t xml:space="preserve">1.15. 🔗 blocks: I128-2592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2"/>
    <w:bookmarkStart w:id="114" w:name="blocks-i128-2593"/>
    <w:p>
      <w:pPr>
        <w:pStyle w:val="Heading3"/>
      </w:pPr>
      <w:r>
        <w:t xml:space="preserve">1.16. 🔗 blocks: I128-2593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4"/>
    <w:bookmarkStart w:id="116" w:name="blocks-i128-2602"/>
    <w:p>
      <w:pPr>
        <w:pStyle w:val="Heading3"/>
      </w:pPr>
      <w:r>
        <w:t xml:space="preserve">1.17. 🔗 blocks: I128-2602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6"/>
    <w:bookmarkStart w:id="118" w:name="blocks-i128-2604"/>
    <w:p>
      <w:pPr>
        <w:pStyle w:val="Heading3"/>
      </w:pPr>
      <w:r>
        <w:t xml:space="preserve">1.18. 🔗 blocks: I128-2604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8"/>
    <w:bookmarkStart w:id="120" w:name="blocks-i128-2606"/>
    <w:p>
      <w:pPr>
        <w:pStyle w:val="Heading3"/>
      </w:pPr>
      <w:r>
        <w:t xml:space="preserve">1.19. 🔗 blocks: I128-2606</w:t>
      </w:r>
    </w:p>
    <w:p>
      <w:pPr>
        <w:pStyle w:val="BlockText"/>
      </w:pPr>
      <w:hyperlink r:id="rId11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0"/>
    <w:bookmarkStart w:id="122" w:name="blocks-i128-2609"/>
    <w:p>
      <w:pPr>
        <w:pStyle w:val="Heading3"/>
      </w:pPr>
      <w:r>
        <w:t xml:space="preserve">1.20. 🔗 blocks: I128-2609</w:t>
      </w:r>
    </w:p>
    <w:p>
      <w:pPr>
        <w:pStyle w:val="BlockText"/>
      </w:pPr>
      <w:hyperlink r:id="rId12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2"/>
    <w:bookmarkStart w:id="124" w:name="blocks-i128-2612"/>
    <w:p>
      <w:pPr>
        <w:pStyle w:val="Heading3"/>
      </w:pPr>
      <w:r>
        <w:t xml:space="preserve">1.21. 🔗 blocks: I128-2612</w:t>
      </w:r>
    </w:p>
    <w:p>
      <w:pPr>
        <w:pStyle w:val="BlockText"/>
      </w:pPr>
      <w:hyperlink r:id="rId123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4"/>
    <w:bookmarkStart w:id="126" w:name="blocks-i128-2619"/>
    <w:p>
      <w:pPr>
        <w:pStyle w:val="Heading3"/>
      </w:pPr>
      <w:r>
        <w:t xml:space="preserve">1.22. 🔗 blocks: I128-2619</w:t>
      </w:r>
    </w:p>
    <w:p>
      <w:pPr>
        <w:pStyle w:val="BlockText"/>
      </w:pPr>
      <w:hyperlink r:id="rId12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6"/>
    <w:bookmarkStart w:id="128" w:name="blocks-i128-2541"/>
    <w:p>
      <w:pPr>
        <w:pStyle w:val="Heading3"/>
      </w:pPr>
      <w:r>
        <w:t xml:space="preserve">1.23. 🔗 blocks: I128-2541</w:t>
      </w:r>
    </w:p>
    <w:p>
      <w:pPr>
        <w:pStyle w:val="BlockText"/>
      </w:pPr>
      <w:hyperlink r:id="rId12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8"/>
    <w:bookmarkStart w:id="130" w:name="blocks-i128-2570"/>
    <w:p>
      <w:pPr>
        <w:pStyle w:val="Heading3"/>
      </w:pPr>
      <w:r>
        <w:t xml:space="preserve">1.24. 🔗 blocks: I128-2570</w:t>
      </w:r>
    </w:p>
    <w:p>
      <w:pPr>
        <w:pStyle w:val="BlockText"/>
      </w:pPr>
      <w:hyperlink r:id="rId129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30"/>
    <w:bookmarkEnd w:id="131"/>
    <w:bookmarkEnd w:id="1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3/README" TargetMode="External" /><Relationship Type="http://schemas.openxmlformats.org/officeDocument/2006/relationships/hyperlink" Id="rId85" Target="?id=Help/Show&amp;m=Help/GeneralDescription/WhatsNew/I128/TaskInfo/I128-2514/README" TargetMode="External" /><Relationship Type="http://schemas.openxmlformats.org/officeDocument/2006/relationships/hyperlink" Id="rId127" Target="?id=Help/Show&amp;m=Help/GeneralDescription/WhatsNew/I128/TaskInfo/I128-2541/README" TargetMode="External" /><Relationship Type="http://schemas.openxmlformats.org/officeDocument/2006/relationships/hyperlink" Id="rId129" Target="?id=Help/Show&amp;m=Help/GeneralDescription/WhatsNew/I128/TaskInfo/I128-2570/README" TargetMode="External" /><Relationship Type="http://schemas.openxmlformats.org/officeDocument/2006/relationships/hyperlink" Id="rId91" Target="?id=Help/Show&amp;m=Help/GeneralDescription/WhatsNew/I128/TaskInfo/I128-2574/README" TargetMode="External" /><Relationship Type="http://schemas.openxmlformats.org/officeDocument/2006/relationships/hyperlink" Id="rId93" Target="?id=Help/Show&amp;m=Help/GeneralDescription/WhatsNew/I128/TaskInfo/I128-2576/README" TargetMode="External" /><Relationship Type="http://schemas.openxmlformats.org/officeDocument/2006/relationships/hyperlink" Id="rId95" Target="?id=Help/Show&amp;m=Help/GeneralDescription/WhatsNew/I128/TaskInfo/I128-2577/README" TargetMode="External" /><Relationship Type="http://schemas.openxmlformats.org/officeDocument/2006/relationships/hyperlink" Id="rId97" Target="?id=Help/Show&amp;m=Help/GeneralDescription/WhatsNew/I128/TaskInfo/I128-2578/README" TargetMode="External" /><Relationship Type="http://schemas.openxmlformats.org/officeDocument/2006/relationships/hyperlink" Id="rId99" Target="?id=Help/Show&amp;m=Help/GeneralDescription/WhatsNew/I128/TaskInfo/I128-2579/README" TargetMode="External" /><Relationship Type="http://schemas.openxmlformats.org/officeDocument/2006/relationships/hyperlink" Id="rId101" Target="?id=Help/Show&amp;m=Help/GeneralDescription/WhatsNew/I128/TaskInfo/I128-2580/README" TargetMode="External" /><Relationship Type="http://schemas.openxmlformats.org/officeDocument/2006/relationships/hyperlink" Id="rId103" Target="?id=Help/Show&amp;m=Help/GeneralDescription/WhatsNew/I128/TaskInfo/I128-2588/README" TargetMode="External" /><Relationship Type="http://schemas.openxmlformats.org/officeDocument/2006/relationships/hyperlink" Id="rId105" Target="?id=Help/Show&amp;m=Help/GeneralDescription/WhatsNew/I128/TaskInfo/I128-2589/README" TargetMode="External" /><Relationship Type="http://schemas.openxmlformats.org/officeDocument/2006/relationships/hyperlink" Id="rId107" Target="?id=Help/Show&amp;m=Help/GeneralDescription/WhatsNew/I128/TaskInfo/I128-2590/README" TargetMode="External" /><Relationship Type="http://schemas.openxmlformats.org/officeDocument/2006/relationships/hyperlink" Id="rId109" Target="?id=Help/Show&amp;m=Help/GeneralDescription/WhatsNew/I128/TaskInfo/I128-2591/README" TargetMode="External" /><Relationship Type="http://schemas.openxmlformats.org/officeDocument/2006/relationships/hyperlink" Id="rId111" Target="?id=Help/Show&amp;m=Help/GeneralDescription/WhatsNew/I128/TaskInfo/I128-2592/README" TargetMode="External" /><Relationship Type="http://schemas.openxmlformats.org/officeDocument/2006/relationships/hyperlink" Id="rId113" Target="?id=Help/Show&amp;m=Help/GeneralDescription/WhatsNew/I128/TaskInfo/I128-2593/README" TargetMode="External" /><Relationship Type="http://schemas.openxmlformats.org/officeDocument/2006/relationships/hyperlink" Id="rId115" Target="?id=Help/Show&amp;m=Help/GeneralDescription/WhatsNew/I128/TaskInfo/I128-2602/README" TargetMode="External" /><Relationship Type="http://schemas.openxmlformats.org/officeDocument/2006/relationships/hyperlink" Id="rId117" Target="?id=Help/Show&amp;m=Help/GeneralDescription/WhatsNew/I128/TaskInfo/I128-2604/README" TargetMode="External" /><Relationship Type="http://schemas.openxmlformats.org/officeDocument/2006/relationships/hyperlink" Id="rId119" Target="?id=Help/Show&amp;m=Help/GeneralDescription/WhatsNew/I128/TaskInfo/I128-2606/README" TargetMode="External" /><Relationship Type="http://schemas.openxmlformats.org/officeDocument/2006/relationships/hyperlink" Id="rId121" Target="?id=Help/Show&amp;m=Help/GeneralDescription/WhatsNew/I128/TaskInfo/I128-2609/README" TargetMode="External" /><Relationship Type="http://schemas.openxmlformats.org/officeDocument/2006/relationships/hyperlink" Id="rId123" Target="?id=Help/Show&amp;m=Help/GeneralDescription/WhatsNew/I128/TaskInfo/I128-2612/README" TargetMode="External" /><Relationship Type="http://schemas.openxmlformats.org/officeDocument/2006/relationships/hyperlink" Id="rId125" Target="?id=Help/Show&amp;m=Help/GeneralDescription/WhatsNew/I128/TaskInfo/I128-2619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Relationship Type="http://schemas.openxmlformats.org/officeDocument/2006/relationships/hyperlink" Id="rId87" Target="https://jira.irbis128.ru/browse/I128-2516" TargetMode="External" /><Relationship Type="http://schemas.openxmlformats.org/officeDocument/2006/relationships/hyperlink" Id="rId89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[I128-2512] Рабочий каталог и безопасный обмен файлами для операций с форматами БД</dc:title>
  <dc:creator/>
  <cp:keywords/>
  <dcterms:created xsi:type="dcterms:W3CDTF">2026-11-02T08:23:49Z</dcterms:created>
  <dcterms:modified xsi:type="dcterms:W3CDTF">2026-11-02T08:23:49Z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