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Настройка и проверка модуля AI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4" w:name="настройка-и-проверка-модуля-ai"/>
    <w:p>
      <w:pPr>
        <w:pStyle w:val="Heading1"/>
      </w:pPr>
      <w:r>
        <w:t xml:space="preserve">Настройка и проверка модуля AI</w:t>
      </w:r>
    </w:p>
    <w:p>
      <w:pPr>
        <w:pStyle w:val="FirstParagraph"/>
      </w:pPr>
      <w:r>
        <w:t xml:space="preserve">Раздел предназначен для администратора, который впервые включает модуль</w:t>
      </w:r>
      <w:r>
        <w:t xml:space="preserve"> </w:t>
      </w:r>
      <w:r>
        <w:rPr>
          <w:rStyle w:val="VerbatimChar"/>
        </w:rPr>
        <w:t xml:space="preserve">AI</w:t>
      </w:r>
      <w:r>
        <w:t xml:space="preserve"> </w:t>
      </w:r>
      <w:r>
        <w:t xml:space="preserve">или проверяет его после переноса конфигурации. Настройку лучше выполнять от безопасного контура к рабочему: сначала проверить схему, provider/model routing и mock/local-запросы, затем включать продуктивное выполнение и сценарии с записью черновиков.</w:t>
      </w:r>
    </w:p>
    <w:bookmarkStart w:id="9" w:name="что-считается-готовой-настройкой"/>
    <w:p>
      <w:pPr>
        <w:pStyle w:val="Heading2"/>
      </w:pPr>
      <w:r>
        <w:t xml:space="preserve">1. Что считается готовой настройкой</w:t>
      </w:r>
    </w:p>
    <w:p>
      <w:pPr>
        <w:pStyle w:val="FirstParagraph"/>
      </w:pPr>
      <w:r>
        <w:t xml:space="preserve">Модуль можно передавать пользователям, когда выполнены все проверки:</w:t>
      </w:r>
    </w:p>
    <w:p>
      <w:pPr>
        <w:pStyle w:val="Compact"/>
        <w:numPr>
          <w:ilvl w:val="0"/>
          <w:numId w:val="1001"/>
        </w:numPr>
      </w:pPr>
      <w:r>
        <w:t xml:space="preserve">В настройках модуля</w:t>
      </w:r>
      <w:r>
        <w:t xml:space="preserve"> </w:t>
      </w:r>
      <w:r>
        <w:rPr>
          <w:rStyle w:val="VerbatimChar"/>
        </w:rPr>
        <w:t xml:space="preserve">AI</w:t>
      </w:r>
      <w:r>
        <w:t xml:space="preserve"> </w:t>
      </w:r>
      <w:r>
        <w:t xml:space="preserve">заполнены основные выключатели, лимиты и политика данных.</w:t>
      </w:r>
    </w:p>
    <w:p>
      <w:pPr>
        <w:pStyle w:val="Compact"/>
        <w:numPr>
          <w:ilvl w:val="0"/>
          <w:numId w:val="1001"/>
        </w:numPr>
      </w:pPr>
      <w:r>
        <w:t xml:space="preserve">Хранилища</w:t>
      </w:r>
      <w:r>
        <w:t xml:space="preserve"> </w:t>
      </w:r>
      <w:r>
        <w:rPr>
          <w:rStyle w:val="VerbatimChar"/>
        </w:rPr>
        <w:t xml:space="preserve">AIToolAudit</w:t>
      </w:r>
      <w:r>
        <w:t xml:space="preserve">,</w:t>
      </w:r>
      <w:r>
        <w:t xml:space="preserve"> </w:t>
      </w:r>
      <w:r>
        <w:rPr>
          <w:rStyle w:val="VerbatimChar"/>
        </w:rPr>
        <w:t xml:space="preserve">AIDrafts</w:t>
      </w:r>
      <w:r>
        <w:t xml:space="preserve">,</w:t>
      </w:r>
      <w:r>
        <w:t xml:space="preserve"> </w:t>
      </w:r>
      <w:r>
        <w:rPr>
          <w:rStyle w:val="VerbatimChar"/>
        </w:rPr>
        <w:t xml:space="preserve">AIAgentSessions</w:t>
      </w:r>
      <w:r>
        <w:t xml:space="preserve">,</w:t>
      </w:r>
      <w:r>
        <w:t xml:space="preserve"> </w:t>
      </w:r>
      <w:r>
        <w:rPr>
          <w:rStyle w:val="VerbatimChar"/>
        </w:rPr>
        <w:t xml:space="preserve">AIAgentSteps</w:t>
      </w:r>
      <w:r>
        <w:t xml:space="preserve">,</w:t>
      </w:r>
      <w:r>
        <w:t xml:space="preserve"> </w:t>
      </w:r>
      <w:r>
        <w:rPr>
          <w:rStyle w:val="VerbatimChar"/>
        </w:rPr>
        <w:t xml:space="preserve">AIAgentMemory</w:t>
      </w:r>
      <w:r>
        <w:t xml:space="preserve">,</w:t>
      </w:r>
      <w:r>
        <w:t xml:space="preserve"> </w:t>
      </w:r>
      <w:r>
        <w:rPr>
          <w:rStyle w:val="VerbatimChar"/>
        </w:rPr>
        <w:t xml:space="preserve">AIReviewTasks</w:t>
      </w:r>
      <w:r>
        <w:t xml:space="preserve">,</w:t>
      </w:r>
      <w:r>
        <w:t xml:space="preserve"> </w:t>
      </w:r>
      <w:r>
        <w:rPr>
          <w:rStyle w:val="VerbatimChar"/>
        </w:rPr>
        <w:t xml:space="preserve">AIEmbeddingChunks</w:t>
      </w:r>
      <w:r>
        <w:t xml:space="preserve">,</w:t>
      </w:r>
      <w:r>
        <w:t xml:space="preserve"> </w:t>
      </w:r>
      <w:r>
        <w:rPr>
          <w:rStyle w:val="VerbatimChar"/>
        </w:rPr>
        <w:t xml:space="preserve">AIToolCallCounters</w:t>
      </w:r>
      <w:r>
        <w:t xml:space="preserve">,</w:t>
      </w:r>
      <w:r>
        <w:t xml:space="preserve"> </w:t>
      </w:r>
      <w:r>
        <w:rPr>
          <w:rStyle w:val="VerbatimChar"/>
        </w:rPr>
        <w:t xml:space="preserve">AIToolConcurrencyLocks</w:t>
      </w:r>
      <w:r>
        <w:t xml:space="preserve"> </w:t>
      </w:r>
      <w:r>
        <w:t xml:space="preserve">созданы через</w:t>
      </w:r>
      <w:r>
        <w:t xml:space="preserve"> </w:t>
      </w:r>
      <w:r>
        <w:rPr>
          <w:rStyle w:val="VerbatimChar"/>
        </w:rPr>
        <w:t xml:space="preserve">AI/EnsureSchema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В</w:t>
      </w:r>
      <w:r>
        <w:t xml:space="preserve"> </w:t>
      </w:r>
      <w:r>
        <w:rPr>
          <w:rStyle w:val="VerbatimChar"/>
        </w:rPr>
        <w:t xml:space="preserve">AIProvider</w:t>
      </w:r>
      <w:r>
        <w:t xml:space="preserve"> </w:t>
      </w:r>
      <w:r>
        <w:t xml:space="preserve">есть включенный provider для выбранного контура.</w:t>
      </w:r>
    </w:p>
    <w:p>
      <w:pPr>
        <w:pStyle w:val="Compact"/>
        <w:numPr>
          <w:ilvl w:val="0"/>
          <w:numId w:val="1001"/>
        </w:numPr>
      </w:pPr>
      <w:r>
        <w:t xml:space="preserve">В</w:t>
      </w:r>
      <w:r>
        <w:t xml:space="preserve"> </w:t>
      </w:r>
      <w:r>
        <w:rPr>
          <w:rStyle w:val="VerbatimChar"/>
        </w:rPr>
        <w:t xml:space="preserve">AIModel</w:t>
      </w:r>
      <w:r>
        <w:t xml:space="preserve"> </w:t>
      </w:r>
      <w:r>
        <w:t xml:space="preserve">есть включенная модель с нужными capabilities.</w:t>
      </w:r>
    </w:p>
    <w:p>
      <w:pPr>
        <w:pStyle w:val="Compact"/>
        <w:numPr>
          <w:ilvl w:val="0"/>
          <w:numId w:val="1001"/>
        </w:numPr>
      </w:pPr>
      <w:r>
        <w:t xml:space="preserve">На странице</w:t>
      </w:r>
      <w:r>
        <w:t xml:space="preserve"> </w:t>
      </w:r>
      <w:r>
        <w:rPr>
          <w:rStyle w:val="VerbatimChar"/>
        </w:rPr>
        <w:t xml:space="preserve">AI/Diagnostics</w:t>
      </w:r>
      <w:r>
        <w:t xml:space="preserve"> </w:t>
      </w:r>
      <w:r>
        <w:t xml:space="preserve">проверка конфигурации не показывает критических ошибок.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ResolveModel</w:t>
      </w:r>
      <w:r>
        <w:t xml:space="preserve"> </w:t>
      </w:r>
      <w:r>
        <w:t xml:space="preserve">выбирает ожидаемую модель, а остальные кандидаты имеют понятные причины отказа.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AI/Ask</w:t>
      </w:r>
      <w:r>
        <w:t xml:space="preserve"> </w:t>
      </w:r>
      <w:r>
        <w:t xml:space="preserve">проходит</w:t>
      </w:r>
      <w:r>
        <w:t xml:space="preserve"> </w:t>
      </w:r>
      <w:r>
        <w:rPr>
          <w:rStyle w:val="VerbatimChar"/>
        </w:rPr>
        <w:t xml:space="preserve">dry-run</w:t>
      </w:r>
      <w:r>
        <w:t xml:space="preserve">, затем дает реальный ответ в разрешенном контуре.</w:t>
      </w:r>
    </w:p>
    <w:p>
      <w:pPr>
        <w:pStyle w:val="Compact"/>
        <w:numPr>
          <w:ilvl w:val="0"/>
          <w:numId w:val="1001"/>
        </w:numPr>
      </w:pPr>
      <w:r>
        <w:t xml:space="preserve">Сценарий, который создает AI-черновик, открывает интерфейс ручной проверки; для ИМИДЖ это окно текущей операции в АРМ Каталогизатор, для общей очереди -</w:t>
      </w:r>
      <w:r>
        <w:t xml:space="preserve"> </w:t>
      </w:r>
      <w:r>
        <w:rPr>
          <w:rStyle w:val="VerbatimChar"/>
        </w:rPr>
        <w:t xml:space="preserve">AI/Reviews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В</w:t>
      </w:r>
      <w:r>
        <w:t xml:space="preserve"> </w:t>
      </w:r>
      <w:r>
        <w:rPr>
          <w:rStyle w:val="VerbatimChar"/>
        </w:rPr>
        <w:t xml:space="preserve">AI/Diagnostics</w:t>
      </w:r>
      <w:r>
        <w:t xml:space="preserve"> </w:t>
      </w:r>
      <w:r>
        <w:t xml:space="preserve">появляются audit-события без раскрытия секретов.</w:t>
      </w:r>
    </w:p>
    <w:bookmarkEnd w:id="9"/>
    <w:bookmarkStart w:id="10" w:name="предварительные-условия"/>
    <w:p>
      <w:pPr>
        <w:pStyle w:val="Heading2"/>
      </w:pPr>
      <w:r>
        <w:t xml:space="preserve">2. Предварительные условия</w:t>
      </w:r>
    </w:p>
    <w:p>
      <w:pPr>
        <w:pStyle w:val="FirstParagraph"/>
      </w:pPr>
      <w:r>
        <w:t xml:space="preserve">Настройку выполняет пользователь с административным доступом к АРМ Администратор и правом просмотра страниц модуля</w:t>
      </w:r>
      <w:r>
        <w:t xml:space="preserve"> </w:t>
      </w:r>
      <w:r>
        <w:rPr>
          <w:rStyle w:val="VerbatimChar"/>
        </w:rPr>
        <w:t xml:space="preserve">AI</w:t>
      </w:r>
      <w:r>
        <w:t xml:space="preserve">. Для проверки пользовательских сценариев дополнительно нужны права на исходные БД, FT-записи, IMAGE-записи и целевую БД, с которыми работает сценарий.</w:t>
      </w:r>
    </w:p>
    <w:p>
      <w:pPr>
        <w:pStyle w:val="BodyText"/>
      </w:pPr>
      <w:r>
        <w:t xml:space="preserve">Если проверяется локальная модель, локальный runtime должен быть запущен отдельно от ИРБИС 128. Для OpenAI-compatible runtime должен быть известен endpoint вида</w:t>
      </w:r>
      <w:r>
        <w:t xml:space="preserve"> </w:t>
      </w:r>
      <w:r>
        <w:rPr>
          <w:rStyle w:val="VerbatimChar"/>
        </w:rPr>
        <w:t xml:space="preserve">http://127.0.0.1:11434/v1</w:t>
      </w:r>
      <w:r>
        <w:t xml:space="preserve"> </w:t>
      </w:r>
      <w:r>
        <w:t xml:space="preserve">или аналогичный адрес в защищенной локальной сети.</w:t>
      </w:r>
    </w:p>
    <w:bookmarkEnd w:id="10"/>
    <w:bookmarkStart w:id="11" w:name="шаг-1.-открыть-настройки-ai"/>
    <w:p>
      <w:pPr>
        <w:pStyle w:val="Heading2"/>
      </w:pPr>
      <w:r>
        <w:t xml:space="preserve">3. Шаг 1. Открыть настройки AI</w:t>
      </w:r>
    </w:p>
    <w:p>
      <w:pPr>
        <w:pStyle w:val="Compact"/>
        <w:numPr>
          <w:ilvl w:val="0"/>
          <w:numId w:val="1002"/>
        </w:numPr>
      </w:pPr>
      <w:r>
        <w:t xml:space="preserve">Откройте АРМ Администратор.</w:t>
      </w:r>
    </w:p>
    <w:p>
      <w:pPr>
        <w:pStyle w:val="Compact"/>
        <w:numPr>
          <w:ilvl w:val="0"/>
          <w:numId w:val="1002"/>
        </w:numPr>
      </w:pPr>
      <w:r>
        <w:t xml:space="preserve">Откройте настройки модуля</w:t>
      </w:r>
      <w:r>
        <w:t xml:space="preserve"> </w:t>
      </w:r>
      <w:r>
        <w:rPr>
          <w:rStyle w:val="VerbatimChar"/>
        </w:rPr>
        <w:t xml:space="preserve">AI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Проверьте, что в группе</w:t>
      </w:r>
      <w:r>
        <w:t xml:space="preserve"> </w:t>
      </w:r>
      <w:r>
        <w:t xml:space="preserve">“Поставщики, модели, prompt-шаблоны, инструменты и секреты AI”</w:t>
      </w:r>
      <w:r>
        <w:t xml:space="preserve"> </w:t>
      </w:r>
      <w:r>
        <w:t xml:space="preserve">доступны кнопки управления</w:t>
      </w:r>
      <w:r>
        <w:t xml:space="preserve"> </w:t>
      </w:r>
      <w:r>
        <w:rPr>
          <w:rStyle w:val="VerbatimChar"/>
        </w:rPr>
        <w:t xml:space="preserve">AIProvider</w:t>
      </w:r>
      <w:r>
        <w:t xml:space="preserve">,</w:t>
      </w:r>
      <w:r>
        <w:t xml:space="preserve"> </w:t>
      </w:r>
      <w:r>
        <w:rPr>
          <w:rStyle w:val="VerbatimChar"/>
        </w:rPr>
        <w:t xml:space="preserve">AIModel</w:t>
      </w:r>
      <w:r>
        <w:t xml:space="preserve">,</w:t>
      </w:r>
      <w:r>
        <w:t xml:space="preserve"> </w:t>
      </w:r>
      <w:r>
        <w:rPr>
          <w:rStyle w:val="VerbatimChar"/>
        </w:rPr>
        <w:t xml:space="preserve">AIPrompt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AITool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Если кнопок нет или модуль только установлен, выполните штатную настройку модуля, чтобы отработал</w:t>
      </w:r>
      <w:r>
        <w:t xml:space="preserve"> </w:t>
      </w:r>
      <w:r>
        <w:rPr>
          <w:rStyle w:val="VerbatimChar"/>
        </w:rPr>
        <w:t xml:space="preserve">AI/SetupModuleConfigure</w:t>
      </w:r>
      <w:r>
        <w:t xml:space="preserve">.</w:t>
      </w:r>
    </w:p>
    <w:p>
      <w:pPr>
        <w:pStyle w:val="FirstParagraph"/>
      </w:pPr>
      <w:r>
        <w:rPr>
          <w:rStyle w:val="VerbatimChar"/>
        </w:rPr>
        <w:t xml:space="preserve">AI/SetupModuleConfigure</w:t>
      </w:r>
      <w:r>
        <w:t xml:space="preserve"> </w:t>
      </w:r>
      <w:r>
        <w:t xml:space="preserve">безопасно повторяет базовую настройку: создает связанные модули, переносит provider/model из совместимого JSON-профиля в записи и вызывает</w:t>
      </w:r>
      <w:r>
        <w:t xml:space="preserve"> </w:t>
      </w:r>
      <w:r>
        <w:rPr>
          <w:rStyle w:val="VerbatimChar"/>
        </w:rPr>
        <w:t xml:space="preserve">AI/EnsureSchema</w:t>
      </w:r>
      <w:r>
        <w:t xml:space="preserve">.</w:t>
      </w:r>
    </w:p>
    <w:bookmarkEnd w:id="11"/>
    <w:bookmarkStart w:id="12" w:name="шаг-2.-проверить-общие-выключатели"/>
    <w:p>
      <w:pPr>
        <w:pStyle w:val="Heading2"/>
      </w:pPr>
      <w:r>
        <w:t xml:space="preserve">4. Шаг 2. Проверить общие выключатели</w:t>
      </w:r>
    </w:p>
    <w:p>
      <w:pPr>
        <w:pStyle w:val="FirstParagraph"/>
      </w:pPr>
      <w:r>
        <w:t xml:space="preserve">В группе</w:t>
      </w:r>
      <w:r>
        <w:t xml:space="preserve"> </w:t>
      </w:r>
      <w:r>
        <w:t xml:space="preserve">“Общие настройки AI”</w:t>
      </w:r>
      <w:r>
        <w:t xml:space="preserve"> </w:t>
      </w:r>
      <w:r>
        <w:t xml:space="preserve">задайте базовый режим: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Для чего используется</w:t>
            </w:r>
          </w:p>
        </w:tc>
        <w:tc>
          <w:tcPr/>
          <w:p>
            <w:pPr>
              <w:pStyle w:val="Compact"/>
            </w:pPr>
            <w:r>
              <w:t xml:space="preserve">Безопасное начало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AIEnabled</w:t>
            </w:r>
          </w:p>
        </w:tc>
        <w:tc>
          <w:tcPr/>
          <w:p>
            <w:pPr>
              <w:pStyle w:val="Compact"/>
            </w:pPr>
            <w:r>
              <w:t xml:space="preserve">Разрешает продуктивные runtime-запросы</w:t>
            </w:r>
          </w:p>
        </w:tc>
        <w:tc>
          <w:tcPr/>
          <w:p>
            <w:pPr>
              <w:pStyle w:val="Compact"/>
            </w:pPr>
            <w:r>
              <w:t xml:space="preserve">Выключено для первичной диагностики, включено перед пользовательским запуском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ExternalModelsEnabled</w:t>
            </w:r>
          </w:p>
        </w:tc>
        <w:tc>
          <w:tcPr/>
          <w:p>
            <w:pPr>
              <w:pStyle w:val="Compact"/>
            </w:pPr>
            <w:r>
              <w:t xml:space="preserve">Разрешает внешние provider/model</w:t>
            </w:r>
          </w:p>
        </w:tc>
        <w:tc>
          <w:tcPr/>
          <w:p>
            <w:pPr>
              <w:pStyle w:val="Compact"/>
            </w:pPr>
            <w:r>
              <w:t xml:space="preserve">Выключено для локального контура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WriteToolsEnabled</w:t>
            </w:r>
          </w:p>
        </w:tc>
        <w:tc>
          <w:tcPr/>
          <w:p>
            <w:pPr>
              <w:pStyle w:val="Compact"/>
            </w:pPr>
            <w:r>
              <w:t xml:space="preserve">Разрешает инструменты, которые готовят изменения данных</w:t>
            </w:r>
          </w:p>
        </w:tc>
        <w:tc>
          <w:tcPr/>
          <w:p>
            <w:pPr>
              <w:pStyle w:val="Compact"/>
            </w:pPr>
            <w:r>
              <w:t xml:space="preserve">Выключено до проверки review-сценария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TechnicalUserLogin</w:t>
            </w:r>
          </w:p>
        </w:tc>
        <w:tc>
          <w:tcPr/>
          <w:p>
            <w:pPr>
              <w:pStyle w:val="Compact"/>
            </w:pPr>
            <w:r>
              <w:t xml:space="preserve">Технический пользователь фоновых AI-задач</w:t>
            </w:r>
          </w:p>
        </w:tc>
        <w:tc>
          <w:tcPr/>
          <w:p>
            <w:pPr>
              <w:pStyle w:val="Compact"/>
            </w:pPr>
            <w:r>
              <w:t xml:space="preserve">Существующий пользователь с минимальными правами</w:t>
            </w:r>
          </w:p>
        </w:tc>
      </w:tr>
    </w:tbl>
    <w:p>
      <w:pPr>
        <w:pStyle w:val="BodyText"/>
      </w:pPr>
      <w:r>
        <w:t xml:space="preserve">В группе</w:t>
      </w:r>
      <w:r>
        <w:t xml:space="preserve"> </w:t>
      </w:r>
      <w:r>
        <w:t xml:space="preserve">“Аварийные выключатели AI”</w:t>
      </w:r>
      <w:r>
        <w:t xml:space="preserve"> </w:t>
      </w:r>
      <w:r>
        <w:t xml:space="preserve">оставьте включенными только нужные контуры. Для локального текстового запроса нужен</w:t>
      </w:r>
      <w:r>
        <w:t xml:space="preserve"> </w:t>
      </w:r>
      <w:r>
        <w:rPr>
          <w:rStyle w:val="VerbatimChar"/>
        </w:rPr>
        <w:t xml:space="preserve">LocalModelsEnabled</w:t>
      </w:r>
      <w:r>
        <w:t xml:space="preserve">. Для агентных сценариев нужен</w:t>
      </w:r>
      <w:r>
        <w:t xml:space="preserve"> </w:t>
      </w:r>
      <w:r>
        <w:rPr>
          <w:rStyle w:val="VerbatimChar"/>
        </w:rPr>
        <w:t xml:space="preserve">AgentsEnabled</w:t>
      </w:r>
      <w:r>
        <w:t xml:space="preserve">. Для сценариев с FT/RAG нужны</w:t>
      </w:r>
      <w:r>
        <w:t xml:space="preserve"> </w:t>
      </w:r>
      <w:r>
        <w:rPr>
          <w:rStyle w:val="VerbatimChar"/>
        </w:rPr>
        <w:t xml:space="preserve">RagEnabled</w:t>
      </w:r>
      <w:r>
        <w:t xml:space="preserve"> </w:t>
      </w:r>
      <w:r>
        <w:t xml:space="preserve">и, если требуется подготовка текста,</w:t>
      </w:r>
      <w:r>
        <w:t xml:space="preserve"> </w:t>
      </w:r>
      <w:r>
        <w:rPr>
          <w:rStyle w:val="VerbatimChar"/>
        </w:rPr>
        <w:t xml:space="preserve">QueueToolsEnabled</w:t>
      </w:r>
      <w:r>
        <w:t xml:space="preserve">.</w:t>
      </w:r>
    </w:p>
    <w:bookmarkEnd w:id="12"/>
    <w:bookmarkStart w:id="13" w:name="Xc4462d01b93717663bf6bb3140ec1866f518506"/>
    <w:p>
      <w:pPr>
        <w:pStyle w:val="Heading2"/>
      </w:pPr>
      <w:r>
        <w:t xml:space="preserve">5. Шаг 3. Проверить лимиты и политику данных</w:t>
      </w:r>
    </w:p>
    <w:p>
      <w:pPr>
        <w:pStyle w:val="FirstParagraph"/>
      </w:pPr>
      <w:r>
        <w:t xml:space="preserve">В группе</w:t>
      </w:r>
      <w:r>
        <w:t xml:space="preserve"> </w:t>
      </w:r>
      <w:r>
        <w:t xml:space="preserve">“Лимиты выполнения AI”</w:t>
      </w:r>
      <w:r>
        <w:t xml:space="preserve"> </w:t>
      </w:r>
      <w:r>
        <w:t xml:space="preserve">оставьте значения по умолчанию или задайте ограничения для установки. Для первой проверки важно, чтобы</w:t>
      </w:r>
      <w:r>
        <w:t xml:space="preserve"> </w:t>
      </w:r>
      <w:r>
        <w:rPr>
          <w:rStyle w:val="VerbatimChar"/>
        </w:rPr>
        <w:t xml:space="preserve">MaxPromptChars</w:t>
      </w:r>
      <w:r>
        <w:t xml:space="preserve">,</w:t>
      </w:r>
      <w:r>
        <w:t xml:space="preserve"> </w:t>
      </w:r>
      <w:r>
        <w:rPr>
          <w:rStyle w:val="VerbatimChar"/>
        </w:rPr>
        <w:t xml:space="preserve">MaxSystemChars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MaxTokens</w:t>
      </w:r>
      <w:r>
        <w:t xml:space="preserve"> </w:t>
      </w:r>
      <w:r>
        <w:t xml:space="preserve">не блокировали тестовый короткий запрос.</w:t>
      </w:r>
    </w:p>
    <w:p>
      <w:pPr>
        <w:pStyle w:val="BodyText"/>
      </w:pPr>
      <w:r>
        <w:t xml:space="preserve">В группе</w:t>
      </w:r>
      <w:r>
        <w:t xml:space="preserve"> </w:t>
      </w:r>
      <w:r>
        <w:t xml:space="preserve">“Политика внешней передачи данных”</w:t>
      </w:r>
      <w:r>
        <w:t xml:space="preserve"> </w:t>
      </w:r>
      <w:r>
        <w:t xml:space="preserve">для закрытого контура обычно оставляют: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DefaultDataClass</w:t>
      </w:r>
      <w:r>
        <w:t xml:space="preserve">:</w:t>
      </w:r>
      <w:r>
        <w:t xml:space="preserve"> </w:t>
      </w:r>
      <w:r>
        <w:rPr>
          <w:rStyle w:val="VerbatimChar"/>
        </w:rPr>
        <w:t xml:space="preserve">internal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AllowExternalClasses</w:t>
      </w:r>
      <w:r>
        <w:t xml:space="preserve">:</w:t>
      </w:r>
      <w:r>
        <w:t xml:space="preserve"> </w:t>
      </w:r>
      <w:r>
        <w:rPr>
          <w:rStyle w:val="VerbatimChar"/>
        </w:rPr>
        <w:t xml:space="preserve">public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DenyExternalClasses</w:t>
      </w:r>
      <w:r>
        <w:t xml:space="preserve">:</w:t>
      </w:r>
      <w:r>
        <w:t xml:space="preserve"> </w:t>
      </w:r>
      <w:r>
        <w:rPr>
          <w:rStyle w:val="VerbatimChar"/>
        </w:rPr>
        <w:t xml:space="preserve">secret, forbidden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RequireExplicitExternalApproval</w:t>
      </w:r>
      <w:r>
        <w:t xml:space="preserve">: включено.</w:t>
      </w:r>
    </w:p>
    <w:p>
      <w:pPr>
        <w:pStyle w:val="FirstParagraph"/>
      </w:pPr>
      <w:r>
        <w:t xml:space="preserve">Если внешние модели не используются,</w:t>
      </w:r>
      <w:r>
        <w:t xml:space="preserve"> </w:t>
      </w:r>
      <w:r>
        <w:rPr>
          <w:rStyle w:val="VerbatimChar"/>
        </w:rPr>
        <w:t xml:space="preserve">ExternalModelsEnabled</w:t>
      </w:r>
      <w:r>
        <w:t xml:space="preserve"> </w:t>
      </w:r>
      <w:r>
        <w:t xml:space="preserve">должен быть выключен. Это не мешает локальным offline-моделям.</w:t>
      </w:r>
    </w:p>
    <w:bookmarkEnd w:id="13"/>
    <w:bookmarkStart w:id="14" w:name="шаг-4.-настроить-provider"/>
    <w:p>
      <w:pPr>
        <w:pStyle w:val="Heading2"/>
      </w:pPr>
      <w:r>
        <w:t xml:space="preserve">6. Шаг 4. Настроить provider</w:t>
      </w:r>
    </w:p>
    <w:p>
      <w:pPr>
        <w:pStyle w:val="FirstParagraph"/>
      </w:pPr>
      <w:r>
        <w:t xml:space="preserve">Откройте кнопку</w:t>
      </w:r>
      <w:r>
        <w:t xml:space="preserve"> </w:t>
      </w:r>
      <w:r>
        <w:t xml:space="preserve">“Поставщики AI”</w:t>
      </w:r>
      <w:r>
        <w:t xml:space="preserve">. Одна запись</w:t>
      </w:r>
      <w:r>
        <w:t xml:space="preserve"> </w:t>
      </w:r>
      <w:r>
        <w:rPr>
          <w:rStyle w:val="VerbatimChar"/>
        </w:rPr>
        <w:t xml:space="preserve">AIPROVIDER</w:t>
      </w:r>
      <w:r>
        <w:t xml:space="preserve"> </w:t>
      </w:r>
      <w:r>
        <w:t xml:space="preserve">описывает один provider.</w:t>
      </w:r>
    </w:p>
    <w:p>
      <w:pPr>
        <w:pStyle w:val="BodyText"/>
      </w:pPr>
      <w:r>
        <w:t xml:space="preserve">Минимально проверьте поля: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Что указать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ProviderId</w:t>
            </w:r>
          </w:p>
        </w:tc>
        <w:tc>
          <w:tcPr/>
          <w:p>
            <w:pPr>
              <w:pStyle w:val="Compact"/>
            </w:pPr>
            <w:r>
              <w:t xml:space="preserve">Стабильный идентификатор,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mock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ollama-local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local-openai-compatible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mock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openai-compatible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ProviderEnabled</w:t>
            </w:r>
          </w:p>
        </w:tc>
        <w:tc>
          <w:tcPr/>
          <w:p>
            <w:pPr>
              <w:pStyle w:val="Compact"/>
            </w:pPr>
            <w:r>
              <w:t xml:space="preserve">Включено для рабочего provider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Endpoint</w:t>
            </w:r>
          </w:p>
        </w:tc>
        <w:tc>
          <w:tcPr/>
          <w:p>
            <w:pPr>
              <w:pStyle w:val="Compact"/>
            </w:pPr>
            <w:r>
              <w:t xml:space="preserve">URL runtime для OpenAI-compatible provider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External</w:t>
            </w:r>
          </w:p>
        </w:tc>
        <w:tc>
          <w:tcPr/>
          <w:p>
            <w:pPr>
              <w:pStyle w:val="Compact"/>
            </w:pPr>
            <w:r>
              <w:t xml:space="preserve">Выключено для локального provider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Local</w:t>
            </w:r>
          </w:p>
        </w:tc>
        <w:tc>
          <w:tcPr/>
          <w:p>
            <w:pPr>
              <w:pStyle w:val="Compact"/>
            </w:pPr>
            <w:r>
              <w:t xml:space="preserve">Включено для локального provider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Offline</w:t>
            </w:r>
          </w:p>
        </w:tc>
        <w:tc>
          <w:tcPr/>
          <w:p>
            <w:pPr>
              <w:pStyle w:val="Compact"/>
            </w:pPr>
            <w:r>
              <w:t xml:space="preserve">Включено, если provider не требует внешнего облака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CostType</w:t>
            </w:r>
            <w:r>
              <w:t xml:space="preserve"> </w:t>
            </w:r>
            <w:r>
              <w:t xml:space="preserve">/</w:t>
            </w:r>
            <w:r>
              <w:t xml:space="preserve"> </w:t>
            </w:r>
            <w:r>
              <w:rPr>
                <w:rStyle w:val="VerbatimChar"/>
              </w:rPr>
              <w:t xml:space="preserve">CostLevel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free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internal</w:t>
            </w:r>
            <w:r>
              <w:t xml:space="preserve">, уровень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для локальной проверки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Capabilities</w:t>
            </w:r>
          </w:p>
        </w:tc>
        <w:tc>
          <w:tcPr/>
          <w:p>
            <w:pPr>
              <w:pStyle w:val="Compact"/>
            </w:pPr>
            <w:r>
              <w:t xml:space="preserve">Минимально</w:t>
            </w:r>
            <w:r>
              <w:t xml:space="preserve"> </w:t>
            </w:r>
            <w:r>
              <w:rPr>
                <w:rStyle w:val="VerbatimChar"/>
              </w:rPr>
              <w:t xml:space="preserve">Text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rPr>
                <w:rStyle w:val="VerbatimChar"/>
              </w:rPr>
              <w:t xml:space="preserve">JSON</w:t>
            </w:r>
            <w:r>
              <w:t xml:space="preserve"> </w:t>
            </w:r>
            <w:r>
              <w:t xml:space="preserve">для</w:t>
            </w:r>
            <w:r>
              <w:t xml:space="preserve"> </w:t>
            </w:r>
            <w:r>
              <w:rPr>
                <w:rStyle w:val="VerbatimChar"/>
              </w:rPr>
              <w:t xml:space="preserve">AI/Ask</w:t>
            </w:r>
            <w:r>
              <w:t xml:space="preserve"> </w:t>
            </w:r>
            <w:r>
              <w:t xml:space="preserve">и агентных сценариев</w:t>
            </w:r>
          </w:p>
        </w:tc>
      </w:tr>
    </w:tbl>
    <w:p>
      <w:pPr>
        <w:pStyle w:val="BodyText"/>
      </w:pPr>
      <w:r>
        <w:t xml:space="preserve">Для локального runtime дополнительно заполните требования CPU/GPU/RAM/VRAM/диска. Эти поля не запускают модель сами, но позволяют диагностике сравнить профиль с окружением.</w:t>
      </w:r>
    </w:p>
    <w:bookmarkEnd w:id="14"/>
    <w:bookmarkStart w:id="15" w:name="шаг-5.-настроить-модель"/>
    <w:p>
      <w:pPr>
        <w:pStyle w:val="Heading2"/>
      </w:pPr>
      <w:r>
        <w:t xml:space="preserve">7. Шаг 5. Настроить модель</w:t>
      </w:r>
    </w:p>
    <w:p>
      <w:pPr>
        <w:pStyle w:val="FirstParagraph"/>
      </w:pPr>
      <w:r>
        <w:t xml:space="preserve">Откройте кнопку</w:t>
      </w:r>
      <w:r>
        <w:t xml:space="preserve"> </w:t>
      </w:r>
      <w:r>
        <w:t xml:space="preserve">“Модели AI”</w:t>
      </w:r>
      <w:r>
        <w:t xml:space="preserve">. Одна запись</w:t>
      </w:r>
      <w:r>
        <w:t xml:space="preserve"> </w:t>
      </w:r>
      <w:r>
        <w:rPr>
          <w:rStyle w:val="VerbatimChar"/>
        </w:rPr>
        <w:t xml:space="preserve">AIMODEL</w:t>
      </w:r>
      <w:r>
        <w:t xml:space="preserve"> </w:t>
      </w:r>
      <w:r>
        <w:t xml:space="preserve">описывает одну модель у provider.</w:t>
      </w:r>
    </w:p>
    <w:p>
      <w:pPr>
        <w:pStyle w:val="BodyText"/>
      </w:pPr>
      <w:r>
        <w:t xml:space="preserve">Минимально проверьте поля: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Что указать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ProviderId</w:t>
            </w:r>
          </w:p>
        </w:tc>
        <w:tc>
          <w:tcPr/>
          <w:p>
            <w:pPr>
              <w:pStyle w:val="Compact"/>
            </w:pPr>
            <w:r>
              <w:t xml:space="preserve">Тот же идентификатор, что в</w:t>
            </w:r>
            <w:r>
              <w:t xml:space="preserve"> </w:t>
            </w:r>
            <w:r>
              <w:rPr>
                <w:rStyle w:val="VerbatimChar"/>
              </w:rPr>
              <w:t xml:space="preserve">AIPROVIDER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ModelId</w:t>
            </w:r>
          </w:p>
        </w:tc>
        <w:tc>
          <w:tcPr/>
          <w:p>
            <w:pPr>
              <w:pStyle w:val="Compact"/>
            </w:pPr>
            <w:r>
              <w:t xml:space="preserve">Точный ID модели в runtime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ModelEnabled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External</w:t>
            </w:r>
          </w:p>
        </w:tc>
        <w:tc>
          <w:tcPr/>
          <w:p>
            <w:pPr>
              <w:pStyle w:val="Compact"/>
            </w:pPr>
            <w:r>
              <w:t xml:space="preserve">Выключено для локальной модели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Local</w:t>
            </w:r>
          </w:p>
        </w:tc>
        <w:tc>
          <w:tcPr/>
          <w:p>
            <w:pPr>
              <w:pStyle w:val="Compact"/>
            </w:pPr>
            <w:r>
              <w:t xml:space="preserve">Включено для локальной модели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Offline</w:t>
            </w:r>
          </w:p>
        </w:tc>
        <w:tc>
          <w:tcPr/>
          <w:p>
            <w:pPr>
              <w:pStyle w:val="Compact"/>
            </w:pPr>
            <w:r>
              <w:t xml:space="preserve">Включено для offline-сценария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CostType</w:t>
            </w:r>
            <w:r>
              <w:t xml:space="preserve"> </w:t>
            </w:r>
            <w:r>
              <w:t xml:space="preserve">/</w:t>
            </w:r>
            <w:r>
              <w:t xml:space="preserve"> </w:t>
            </w:r>
            <w:r>
              <w:rPr>
                <w:rStyle w:val="VerbatimChar"/>
              </w:rPr>
              <w:t xml:space="preserve">CostLevel</w:t>
            </w:r>
          </w:p>
        </w:tc>
        <w:tc>
          <w:tcPr/>
          <w:p>
            <w:pPr>
              <w:pStyle w:val="Compact"/>
            </w:pPr>
            <w:r>
              <w:t xml:space="preserve">Обычно</w:t>
            </w:r>
            <w:r>
              <w:t xml:space="preserve"> </w:t>
            </w:r>
            <w:r>
              <w:rPr>
                <w:rStyle w:val="VerbatimChar"/>
              </w:rPr>
              <w:t xml:space="preserve">internal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MaxContext</w:t>
            </w:r>
          </w:p>
        </w:tc>
        <w:tc>
          <w:tcPr/>
          <w:p>
            <w:pPr>
              <w:pStyle w:val="Compact"/>
            </w:pPr>
            <w:r>
              <w:t xml:space="preserve">Размер контекста, если известен</w:t>
            </w:r>
          </w:p>
        </w:tc>
      </w:tr>
      <w:tr>
        <w:tc>
          <w:tcPr/>
          <w:p>
            <w:pPr>
              <w:pStyle w:val="Compact"/>
            </w:pPr>
            <w:r>
              <w:t xml:space="preserve">Capabilities</w:t>
            </w:r>
          </w:p>
        </w:tc>
        <w:tc>
          <w:tcPr/>
          <w:p>
            <w:pPr>
              <w:pStyle w:val="Compact"/>
            </w:pPr>
            <w:r>
              <w:t xml:space="preserve">Минимально</w:t>
            </w:r>
            <w:r>
              <w:t xml:space="preserve"> </w:t>
            </w:r>
            <w:r>
              <w:rPr>
                <w:rStyle w:val="VerbatimChar"/>
              </w:rPr>
              <w:t xml:space="preserve">Text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rPr>
                <w:rStyle w:val="VerbatimChar"/>
              </w:rPr>
              <w:t xml:space="preserve">JSON</w:t>
            </w:r>
            <w:r>
              <w:t xml:space="preserve">; остальные только если реально поддерживаются</w:t>
            </w:r>
          </w:p>
        </w:tc>
      </w:tr>
    </w:tbl>
    <w:p>
      <w:pPr>
        <w:pStyle w:val="BodyText"/>
      </w:pPr>
      <w:r>
        <w:t xml:space="preserve">Если provider не имеет отдельных записей</w:t>
      </w:r>
      <w:r>
        <w:t xml:space="preserve"> </w:t>
      </w:r>
      <w:r>
        <w:rPr>
          <w:rStyle w:val="VerbatimChar"/>
        </w:rPr>
        <w:t xml:space="preserve">AIMODEL</w:t>
      </w:r>
      <w:r>
        <w:t xml:space="preserve">, маршрутизатор создаст техническую модель с ID provider. Для продуктивной настройки лучше завести явные записи</w:t>
      </w:r>
      <w:r>
        <w:t xml:space="preserve"> </w:t>
      </w:r>
      <w:r>
        <w:rPr>
          <w:rStyle w:val="VerbatimChar"/>
        </w:rPr>
        <w:t xml:space="preserve">AIMODEL</w:t>
      </w:r>
      <w:r>
        <w:t xml:space="preserve">, чтобы диагностика показывала реальный ID модели.</w:t>
      </w:r>
    </w:p>
    <w:bookmarkEnd w:id="15"/>
    <w:bookmarkStart w:id="16" w:name="шаг-6.-инициализировать-хранилища"/>
    <w:p>
      <w:pPr>
        <w:pStyle w:val="Heading2"/>
      </w:pPr>
      <w:r>
        <w:t xml:space="preserve">8. Шаг 6. Инициализировать хранилища</w:t>
      </w:r>
    </w:p>
    <w:p>
      <w:pPr>
        <w:pStyle w:val="FirstParagraph"/>
      </w:pPr>
      <w:r>
        <w:t xml:space="preserve">После изменения структуры или переноса конфигурации выполните</w:t>
      </w:r>
      <w:r>
        <w:t xml:space="preserve"> </w:t>
      </w:r>
      <w:r>
        <w:rPr>
          <w:rStyle w:val="VerbatimChar"/>
        </w:rPr>
        <w:t xml:space="preserve">AI/EnsureSchema</w:t>
      </w:r>
      <w:r>
        <w:t xml:space="preserve">. Операция повторяемая и безопасная: она создает или обновляет SID SQLite-хранилища модуля и записывает версию схемы в запись</w:t>
      </w:r>
      <w:r>
        <w:t xml:space="preserve"> </w:t>
      </w:r>
      <w:r>
        <w:rPr>
          <w:rStyle w:val="VerbatimChar"/>
        </w:rPr>
        <w:t xml:space="preserve">AI</w:t>
      </w:r>
      <w:r>
        <w:t xml:space="preserve">.</w:t>
      </w:r>
    </w:p>
    <w:p>
      <w:pPr>
        <w:pStyle w:val="BodyText"/>
      </w:pPr>
      <w:r>
        <w:t xml:space="preserve">Если настройка выполнялась через</w:t>
      </w:r>
      <w:r>
        <w:t xml:space="preserve"> </w:t>
      </w:r>
      <w:r>
        <w:rPr>
          <w:rStyle w:val="VerbatimChar"/>
        </w:rPr>
        <w:t xml:space="preserve">AI/SetupModuleConfigure</w:t>
      </w:r>
      <w:r>
        <w:t xml:space="preserve">,</w:t>
      </w:r>
      <w:r>
        <w:t xml:space="preserve"> </w:t>
      </w:r>
      <w:r>
        <w:rPr>
          <w:rStyle w:val="VerbatimChar"/>
        </w:rPr>
        <w:t xml:space="preserve">AI/EnsureSchema</w:t>
      </w:r>
      <w:r>
        <w:t xml:space="preserve"> </w:t>
      </w:r>
      <w:r>
        <w:t xml:space="preserve">уже вызывается автоматически. После этого откройте</w:t>
      </w:r>
      <w:r>
        <w:t xml:space="preserve"> </w:t>
      </w:r>
      <w:r>
        <w:rPr>
          <w:rStyle w:val="VerbatimChar"/>
        </w:rPr>
        <w:t xml:space="preserve">AI/Diagnostics</w:t>
      </w:r>
      <w:r>
        <w:t xml:space="preserve"> </w:t>
      </w:r>
      <w:r>
        <w:t xml:space="preserve">и проверьте блоки</w:t>
      </w:r>
      <w:r>
        <w:t xml:space="preserve"> </w:t>
      </w:r>
      <w:r>
        <w:t xml:space="preserve">“Статус”</w:t>
      </w:r>
      <w:r>
        <w:t xml:space="preserve"> </w:t>
      </w:r>
      <w:r>
        <w:t xml:space="preserve">и</w:t>
      </w:r>
      <w:r>
        <w:t xml:space="preserve"> </w:t>
      </w:r>
      <w:r>
        <w:t xml:space="preserve">“Проверка конфигурации”</w:t>
      </w:r>
      <w:r>
        <w:t xml:space="preserve">.</w:t>
      </w:r>
    </w:p>
    <w:bookmarkEnd w:id="16"/>
    <w:bookmarkStart w:id="17" w:name="Xb79882fdb92f7f3c5b3c5095339926a2e43bb1f"/>
    <w:p>
      <w:pPr>
        <w:pStyle w:val="Heading2"/>
      </w:pPr>
      <w:r>
        <w:t xml:space="preserve">9. Шаг 7. Проверить provider и маршрутизацию</w:t>
      </w:r>
    </w:p>
    <w:p>
      <w:pPr>
        <w:pStyle w:val="FirstParagraph"/>
      </w:pPr>
      <w:r>
        <w:t xml:space="preserve">Откройте страницу</w:t>
      </w:r>
      <w:r>
        <w:t xml:space="preserve"> </w:t>
      </w:r>
      <w:r>
        <w:rPr>
          <w:rStyle w:val="VerbatimChar"/>
        </w:rPr>
        <w:t xml:space="preserve">AI/Diagnostics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В блоке</w:t>
      </w:r>
      <w:r>
        <w:t xml:space="preserve"> </w:t>
      </w:r>
      <w:r>
        <w:t xml:space="preserve">“Поставщики и маршрутизация моделей”</w:t>
      </w:r>
      <w:r>
        <w:t xml:space="preserve"> </w:t>
      </w:r>
      <w:r>
        <w:t xml:space="preserve">выберите provider.</w:t>
      </w:r>
    </w:p>
    <w:p>
      <w:pPr>
        <w:pStyle w:val="Compact"/>
        <w:numPr>
          <w:ilvl w:val="0"/>
          <w:numId w:val="1004"/>
        </w:numPr>
      </w:pPr>
      <w:r>
        <w:t xml:space="preserve">Нажмите</w:t>
      </w:r>
      <w:r>
        <w:t xml:space="preserve"> </w:t>
      </w:r>
      <w:r>
        <w:t xml:space="preserve">“Проверить”</w:t>
      </w:r>
      <w:r>
        <w:t xml:space="preserve">. Эта проверка не выполняет сетевой вызов и безопасна для первичной диагностики.</w:t>
      </w:r>
    </w:p>
    <w:p>
      <w:pPr>
        <w:pStyle w:val="Compact"/>
        <w:numPr>
          <w:ilvl w:val="0"/>
          <w:numId w:val="1004"/>
        </w:numPr>
      </w:pPr>
      <w:r>
        <w:t xml:space="preserve">Проверьте замаскированный список provider-профилей.</w:t>
      </w:r>
    </w:p>
    <w:p>
      <w:pPr>
        <w:pStyle w:val="Compact"/>
        <w:numPr>
          <w:ilvl w:val="0"/>
          <w:numId w:val="1004"/>
        </w:numPr>
      </w:pPr>
      <w:r>
        <w:t xml:space="preserve">В блоке</w:t>
      </w:r>
      <w:r>
        <w:t xml:space="preserve"> </w:t>
      </w:r>
      <w:r>
        <w:t xml:space="preserve">“Выбор модели и fallback”</w:t>
      </w:r>
      <w:r>
        <w:t xml:space="preserve"> </w:t>
      </w:r>
      <w:r>
        <w:t xml:space="preserve">выполните</w:t>
      </w:r>
      <w:r>
        <w:t xml:space="preserve"> </w:t>
      </w:r>
      <w:r>
        <w:rPr>
          <w:rStyle w:val="VerbatimChar"/>
        </w:rPr>
        <w:t xml:space="preserve">ResolveModel</w:t>
      </w:r>
      <w:r>
        <w:t xml:space="preserve">.</w:t>
      </w:r>
    </w:p>
    <w:p>
      <w:pPr>
        <w:pStyle w:val="FirstParagraph"/>
      </w:pPr>
      <w:r>
        <w:t xml:space="preserve">Базовый запрос для локальной проверки: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"policy"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"local_first"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"requiredCapabilities"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OtherTok"/>
        </w:rPr>
        <w:t xml:space="preserve">[</w:t>
      </w:r>
      <w:r>
        <w:rPr>
          <w:rStyle w:val="StringTok"/>
        </w:rPr>
        <w:t xml:space="preserve">"text"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"json"</w:t>
      </w:r>
      <w:r>
        <w:rPr>
          <w:rStyle w:val="OtherTok"/>
        </w:rPr>
        <w:t xml:space="preserve">]</w:t>
      </w:r>
      <w:r>
        <w:br/>
      </w:r>
      <w:r>
        <w:rPr>
          <w:rStyle w:val="FunctionTok"/>
        </w:rPr>
        <w:t xml:space="preserve">}</w:t>
      </w:r>
    </w:p>
    <w:p>
      <w:pPr>
        <w:pStyle w:val="FirstParagraph"/>
      </w:pPr>
      <w:r>
        <w:t xml:space="preserve">Запрос для проверки конкретной модели: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"policy"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"scenario_fixed"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"providerId"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"ollama-local"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"modelId"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"llama3.1:8b"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"requiredCapabilities"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OtherTok"/>
        </w:rPr>
        <w:t xml:space="preserve">[</w:t>
      </w:r>
      <w:r>
        <w:rPr>
          <w:rStyle w:val="StringTok"/>
        </w:rPr>
        <w:t xml:space="preserve">"text"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"json"</w:t>
      </w:r>
      <w:r>
        <w:rPr>
          <w:rStyle w:val="OtherTok"/>
        </w:rPr>
        <w:t xml:space="preserve">]</w:t>
      </w:r>
      <w:r>
        <w:br/>
      </w:r>
      <w:r>
        <w:rPr>
          <w:rStyle w:val="FunctionTok"/>
        </w:rPr>
        <w:t xml:space="preserve">}</w:t>
      </w:r>
    </w:p>
    <w:p>
      <w:pPr>
        <w:pStyle w:val="FirstParagraph"/>
      </w:pPr>
      <w:r>
        <w:t xml:space="preserve">В успешном ответе</w:t>
      </w:r>
      <w:r>
        <w:t xml:space="preserve"> </w:t>
      </w:r>
      <w:r>
        <w:rPr>
          <w:rStyle w:val="VerbatimChar"/>
        </w:rPr>
        <w:t xml:space="preserve">selection.providerId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selection.modelId</w:t>
      </w:r>
      <w:r>
        <w:t xml:space="preserve"> </w:t>
      </w:r>
      <w:r>
        <w:t xml:space="preserve">должны указывать на ожидаемые provider и модель. В</w:t>
      </w:r>
      <w:r>
        <w:t xml:space="preserve"> </w:t>
      </w:r>
      <w:r>
        <w:rPr>
          <w:rStyle w:val="VerbatimChar"/>
        </w:rPr>
        <w:t xml:space="preserve">fallbackChain</w:t>
      </w:r>
      <w:r>
        <w:t xml:space="preserve"> </w:t>
      </w:r>
      <w:r>
        <w:t xml:space="preserve">для отклоненных кандидатов должны быть понятные причины:</w:t>
      </w:r>
      <w:r>
        <w:t xml:space="preserve"> </w:t>
      </w:r>
      <w:r>
        <w:rPr>
          <w:rStyle w:val="VerbatimChar"/>
        </w:rPr>
        <w:t xml:space="preserve">disabled</w:t>
      </w:r>
      <w:r>
        <w:t xml:space="preserve">,</w:t>
      </w:r>
      <w:r>
        <w:t xml:space="preserve"> </w:t>
      </w:r>
      <w:r>
        <w:rPr>
          <w:rStyle w:val="VerbatimChar"/>
        </w:rPr>
        <w:t xml:space="preserve">providerMismatch</w:t>
      </w:r>
      <w:r>
        <w:t xml:space="preserve">,</w:t>
      </w:r>
      <w:r>
        <w:t xml:space="preserve"> </w:t>
      </w:r>
      <w:r>
        <w:rPr>
          <w:rStyle w:val="VerbatimChar"/>
        </w:rPr>
        <w:t xml:space="preserve">modelMismatch</w:t>
      </w:r>
      <w:r>
        <w:t xml:space="preserve">,</w:t>
      </w:r>
      <w:r>
        <w:t xml:space="preserve"> </w:t>
      </w:r>
      <w:r>
        <w:rPr>
          <w:rStyle w:val="VerbatimChar"/>
        </w:rPr>
        <w:t xml:space="preserve">missingCapability:json</w:t>
      </w:r>
      <w:r>
        <w:t xml:space="preserve">,</w:t>
      </w:r>
      <w:r>
        <w:t xml:space="preserve"> </w:t>
      </w:r>
      <w:r>
        <w:rPr>
          <w:rStyle w:val="VerbatimChar"/>
        </w:rPr>
        <w:t xml:space="preserve">externalDenied</w:t>
      </w:r>
      <w:r>
        <w:t xml:space="preserve">,</w:t>
      </w:r>
      <w:r>
        <w:t xml:space="preserve"> </w:t>
      </w:r>
      <w:r>
        <w:rPr>
          <w:rStyle w:val="VerbatimChar"/>
        </w:rPr>
        <w:t xml:space="preserve">localModelsDisabled</w:t>
      </w:r>
      <w:r>
        <w:t xml:space="preserve"> </w:t>
      </w:r>
      <w:r>
        <w:t xml:space="preserve">и другие.</w:t>
      </w:r>
    </w:p>
    <w:bookmarkEnd w:id="17"/>
    <w:bookmarkStart w:id="18" w:name="шаг-8.-проверить-текстовый-запрос"/>
    <w:p>
      <w:pPr>
        <w:pStyle w:val="Heading2"/>
      </w:pPr>
      <w:r>
        <w:t xml:space="preserve">10. Шаг 8. Проверить текстовый запрос</w:t>
      </w:r>
    </w:p>
    <w:p>
      <w:pPr>
        <w:pStyle w:val="FirstParagraph"/>
      </w:pPr>
      <w:r>
        <w:t xml:space="preserve">Откройте</w:t>
      </w:r>
      <w:r>
        <w:t xml:space="preserve"> </w:t>
      </w:r>
      <w:r>
        <w:rPr>
          <w:rStyle w:val="VerbatimChar"/>
        </w:rPr>
        <w:t xml:space="preserve">AI/Ask</w:t>
      </w:r>
      <w:r>
        <w:t xml:space="preserve">.</w:t>
      </w:r>
    </w:p>
    <w:p>
      <w:pPr>
        <w:pStyle w:val="BodyText"/>
      </w:pPr>
      <w:r>
        <w:t xml:space="preserve">Сначала выполните безопасный</w:t>
      </w:r>
      <w:r>
        <w:t xml:space="preserve"> </w:t>
      </w:r>
      <w:r>
        <w:rPr>
          <w:rStyle w:val="VerbatimChar"/>
        </w:rPr>
        <w:t xml:space="preserve">dry-run</w:t>
      </w:r>
      <w:r>
        <w:t xml:space="preserve">:</w:t>
      </w:r>
    </w:p>
    <w:p>
      <w:pPr>
        <w:pStyle w:val="Compact"/>
        <w:numPr>
          <w:ilvl w:val="0"/>
          <w:numId w:val="1005"/>
        </w:numPr>
      </w:pPr>
      <w:r>
        <w:t xml:space="preserve">В настройках модуля</w:t>
      </w:r>
      <w:r>
        <w:t xml:space="preserve"> </w:t>
      </w:r>
      <w:r>
        <w:rPr>
          <w:rStyle w:val="VerbatimChar"/>
        </w:rPr>
        <w:t xml:space="preserve">AI</w:t>
      </w:r>
      <w:r>
        <w:t xml:space="preserve">, группа</w:t>
      </w:r>
      <w:r>
        <w:t xml:space="preserve"> </w:t>
      </w:r>
      <w:r>
        <w:t xml:space="preserve">“Страница AI/Ask”</w:t>
      </w:r>
      <w:r>
        <w:t xml:space="preserve">, задайте</w:t>
      </w:r>
      <w:r>
        <w:t xml:space="preserve"> </w:t>
      </w:r>
      <w:r>
        <w:t xml:space="preserve">“Политика по умолчанию”</w:t>
      </w:r>
      <w:r>
        <w:t xml:space="preserve"> </w:t>
      </w:r>
      <w:r>
        <w:t xml:space="preserve">=</w:t>
      </w:r>
      <w:r>
        <w:t xml:space="preserve"> </w:t>
      </w:r>
      <w:r>
        <w:rPr>
          <w:rStyle w:val="VerbatimChar"/>
        </w:rPr>
        <w:t xml:space="preserve">local_first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offline_only</w:t>
      </w:r>
      <w:r>
        <w:t xml:space="preserve">.</w:t>
      </w:r>
    </w:p>
    <w:p>
      <w:pPr>
        <w:pStyle w:val="Compact"/>
        <w:numPr>
          <w:ilvl w:val="0"/>
          <w:numId w:val="1005"/>
        </w:numPr>
      </w:pPr>
      <w:r>
        <w:t xml:space="preserve">Включите</w:t>
      </w:r>
      <w:r>
        <w:t xml:space="preserve"> </w:t>
      </w:r>
      <w:r>
        <w:t xml:space="preserve">“Диагностический режим по умолчанию”</w:t>
      </w:r>
      <w:r>
        <w:t xml:space="preserve">, если поле</w:t>
      </w:r>
      <w:r>
        <w:t xml:space="preserve"> </w:t>
      </w:r>
      <w:r>
        <w:t xml:space="preserve">“Включить модуль AI”</w:t>
      </w:r>
      <w:r>
        <w:t xml:space="preserve"> </w:t>
      </w:r>
      <w:r>
        <w:t xml:space="preserve">еще выключено.</w:t>
      </w:r>
    </w:p>
    <w:p>
      <w:pPr>
        <w:pStyle w:val="Compact"/>
        <w:numPr>
          <w:ilvl w:val="0"/>
          <w:numId w:val="1005"/>
        </w:numPr>
      </w:pPr>
      <w:r>
        <w:t xml:space="preserve">Включите</w:t>
      </w:r>
      <w:r>
        <w:t xml:space="preserve"> </w:t>
      </w:r>
      <w:r>
        <w:t xml:space="preserve">“Dry-run по умолчанию”</w:t>
      </w:r>
      <w:r>
        <w:t xml:space="preserve">.</w:t>
      </w:r>
    </w:p>
    <w:p>
      <w:pPr>
        <w:pStyle w:val="Compact"/>
        <w:numPr>
          <w:ilvl w:val="0"/>
          <w:numId w:val="1005"/>
        </w:numPr>
      </w:pPr>
      <w:r>
        <w:t xml:space="preserve">На странице</w:t>
      </w:r>
      <w:r>
        <w:t xml:space="preserve"> </w:t>
      </w:r>
      <w:r>
        <w:rPr>
          <w:rStyle w:val="VerbatimChar"/>
        </w:rPr>
        <w:t xml:space="preserve">AI/Ask</w:t>
      </w:r>
      <w:r>
        <w:t xml:space="preserve"> </w:t>
      </w:r>
      <w:r>
        <w:t xml:space="preserve">введите короткий prompt.</w:t>
      </w:r>
    </w:p>
    <w:p>
      <w:pPr>
        <w:pStyle w:val="Compact"/>
        <w:numPr>
          <w:ilvl w:val="0"/>
          <w:numId w:val="1005"/>
        </w:numPr>
      </w:pPr>
      <w:r>
        <w:t xml:space="preserve">Отправьте запрос.</w:t>
      </w:r>
    </w:p>
    <w:p>
      <w:pPr>
        <w:pStyle w:val="FirstParagraph"/>
      </w:pPr>
      <w:r>
        <w:t xml:space="preserve">В результате</w:t>
      </w:r>
      <w:r>
        <w:t xml:space="preserve"> </w:t>
      </w:r>
      <w:r>
        <w:rPr>
          <w:rStyle w:val="VerbatimChar"/>
        </w:rPr>
        <w:t xml:space="preserve">dry-run</w:t>
      </w:r>
      <w:r>
        <w:t xml:space="preserve"> </w:t>
      </w:r>
      <w:r>
        <w:t xml:space="preserve">проверьте, что маршрут найден и выбрана ожидаемая модель. Если нужен полный JSON с</w:t>
      </w:r>
      <w:r>
        <w:t xml:space="preserve"> </w:t>
      </w:r>
      <w:r>
        <w:rPr>
          <w:rStyle w:val="VerbatimChar"/>
        </w:rPr>
        <w:t xml:space="preserve">selection</w:t>
      </w:r>
      <w:r>
        <w:t xml:space="preserve"> </w:t>
      </w:r>
      <w:r>
        <w:t xml:space="preserve">и причинами блокировок политики, временно включите настройку</w:t>
      </w:r>
      <w:r>
        <w:t xml:space="preserve"> </w:t>
      </w:r>
      <w:r>
        <w:t xml:space="preserve">“Показывать технические детали”</w:t>
      </w:r>
      <w:r>
        <w:t xml:space="preserve"> </w:t>
      </w:r>
      <w:r>
        <w:t xml:space="preserve">в группе</w:t>
      </w:r>
      <w:r>
        <w:t xml:space="preserve"> </w:t>
      </w:r>
      <w:r>
        <w:t xml:space="preserve">“Страница AI/Ask”</w:t>
      </w:r>
      <w:r>
        <w:t xml:space="preserve">. Модель при</w:t>
      </w:r>
      <w:r>
        <w:t xml:space="preserve"> </w:t>
      </w:r>
      <w:r>
        <w:rPr>
          <w:rStyle w:val="VerbatimChar"/>
        </w:rPr>
        <w:t xml:space="preserve">dry-run</w:t>
      </w:r>
      <w:r>
        <w:t xml:space="preserve"> </w:t>
      </w:r>
      <w:r>
        <w:t xml:space="preserve">не вызывается.</w:t>
      </w:r>
    </w:p>
    <w:p>
      <w:pPr>
        <w:pStyle w:val="BodyText"/>
      </w:pPr>
      <w:r>
        <w:t xml:space="preserve">Затем выполните реальный локальный вызов:</w:t>
      </w:r>
    </w:p>
    <w:p>
      <w:pPr>
        <w:pStyle w:val="Compact"/>
        <w:numPr>
          <w:ilvl w:val="0"/>
          <w:numId w:val="1006"/>
        </w:numPr>
      </w:pPr>
      <w:r>
        <w:t xml:space="preserve">Оставьте</w:t>
      </w:r>
      <w:r>
        <w:t xml:space="preserve"> </w:t>
      </w:r>
      <w:r>
        <w:t xml:space="preserve">“Политика по умолчанию”</w:t>
      </w:r>
      <w:r>
        <w:t xml:space="preserve"> </w:t>
      </w:r>
      <w:r>
        <w:t xml:space="preserve">=</w:t>
      </w:r>
      <w:r>
        <w:t xml:space="preserve"> </w:t>
      </w:r>
      <w:r>
        <w:rPr>
          <w:rStyle w:val="VerbatimChar"/>
        </w:rPr>
        <w:t xml:space="preserve">local_first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offline_only</w:t>
      </w:r>
      <w:r>
        <w:t xml:space="preserve">.</w:t>
      </w:r>
    </w:p>
    <w:p>
      <w:pPr>
        <w:pStyle w:val="Compact"/>
        <w:numPr>
          <w:ilvl w:val="0"/>
          <w:numId w:val="1006"/>
        </w:numPr>
      </w:pPr>
      <w:r>
        <w:t xml:space="preserve">Оставьте</w:t>
      </w:r>
      <w:r>
        <w:t xml:space="preserve"> </w:t>
      </w:r>
      <w:r>
        <w:t xml:space="preserve">“Диагностический режим по умолчанию”</w:t>
      </w:r>
      <w:r>
        <w:t xml:space="preserve"> </w:t>
      </w:r>
      <w:r>
        <w:t xml:space="preserve">включенным, если</w:t>
      </w:r>
      <w:r>
        <w:t xml:space="preserve"> </w:t>
      </w:r>
      <w:r>
        <w:rPr>
          <w:rStyle w:val="VerbatimChar"/>
        </w:rPr>
        <w:t xml:space="preserve">AIEnabled</w:t>
      </w:r>
      <w:r>
        <w:t xml:space="preserve"> </w:t>
      </w:r>
      <w:r>
        <w:t xml:space="preserve">еще выключен.</w:t>
      </w:r>
    </w:p>
    <w:p>
      <w:pPr>
        <w:pStyle w:val="Compact"/>
        <w:numPr>
          <w:ilvl w:val="0"/>
          <w:numId w:val="1006"/>
        </w:numPr>
      </w:pPr>
      <w:r>
        <w:t xml:space="preserve">Выключите</w:t>
      </w:r>
      <w:r>
        <w:t xml:space="preserve"> </w:t>
      </w:r>
      <w:r>
        <w:t xml:space="preserve">“Dry-run по умолчанию”</w:t>
      </w:r>
      <w:r>
        <w:t xml:space="preserve">.</w:t>
      </w:r>
    </w:p>
    <w:p>
      <w:pPr>
        <w:pStyle w:val="Compact"/>
        <w:numPr>
          <w:ilvl w:val="0"/>
          <w:numId w:val="1006"/>
        </w:numPr>
      </w:pPr>
      <w:r>
        <w:t xml:space="preserve">Для OpenAI-compatible local runtime включите</w:t>
      </w:r>
      <w:r>
        <w:t xml:space="preserve"> </w:t>
      </w:r>
      <w:r>
        <w:t xml:space="preserve">“Сетевой вызов по умолчанию”</w:t>
      </w:r>
      <w:r>
        <w:t xml:space="preserve">.</w:t>
      </w:r>
    </w:p>
    <w:p>
      <w:pPr>
        <w:pStyle w:val="Compact"/>
        <w:numPr>
          <w:ilvl w:val="0"/>
          <w:numId w:val="1006"/>
        </w:numPr>
      </w:pPr>
      <w:r>
        <w:t xml:space="preserve">На странице</w:t>
      </w:r>
      <w:r>
        <w:t xml:space="preserve"> </w:t>
      </w:r>
      <w:r>
        <w:rPr>
          <w:rStyle w:val="VerbatimChar"/>
        </w:rPr>
        <w:t xml:space="preserve">AI/Ask</w:t>
      </w:r>
      <w:r>
        <w:t xml:space="preserve"> </w:t>
      </w:r>
      <w:r>
        <w:t xml:space="preserve">отправьте короткий prompt.</w:t>
      </w:r>
    </w:p>
    <w:p>
      <w:pPr>
        <w:pStyle w:val="FirstParagraph"/>
      </w:pPr>
      <w:r>
        <w:t xml:space="preserve">Если возвращается</w:t>
      </w:r>
      <w:r>
        <w:t xml:space="preserve"> </w:t>
      </w:r>
      <w:r>
        <w:rPr>
          <w:rStyle w:val="VerbatimChar"/>
        </w:rPr>
        <w:t xml:space="preserve">AI_PROVIDER_NETWORK_DISABLED</w:t>
      </w:r>
      <w:r>
        <w:t xml:space="preserve">, сетевой вызов не был явно разрешен. Если возвращается</w:t>
      </w:r>
      <w:r>
        <w:t xml:space="preserve"> </w:t>
      </w:r>
      <w:r>
        <w:rPr>
          <w:rStyle w:val="VerbatimChar"/>
        </w:rPr>
        <w:t xml:space="preserve">AI_MODEL_NOT_AVAILABLE</w:t>
      </w:r>
      <w:r>
        <w:t xml:space="preserve">, проверьте включение provider/model, capabilities и аварийные выключатели.</w:t>
      </w:r>
    </w:p>
    <w:bookmarkEnd w:id="18"/>
    <w:bookmarkStart w:id="19" w:name="Xf230a175971a2f506935b6d761ecf0878ebaa76"/>
    <w:p>
      <w:pPr>
        <w:pStyle w:val="Heading2"/>
      </w:pPr>
      <w:r>
        <w:t xml:space="preserve">11. Шаг 9. Проверить пользовательский сценарий</w:t>
      </w:r>
    </w:p>
    <w:p>
      <w:pPr>
        <w:pStyle w:val="FirstParagraph"/>
      </w:pPr>
      <w:r>
        <w:t xml:space="preserve">Для сценария дополнения ИМИДЖ-записи библиографическими полями откройте БД</w:t>
      </w:r>
      <w:r>
        <w:t xml:space="preserve"> </w:t>
      </w:r>
      <w:r>
        <w:rPr>
          <w:rStyle w:val="VerbatimChar"/>
        </w:rPr>
        <w:t xml:space="preserve">IMAGE</w:t>
      </w:r>
      <w:r>
        <w:t xml:space="preserve"> </w:t>
      </w:r>
      <w:r>
        <w:t xml:space="preserve">в АРМ Каталогизатор.</w:t>
      </w:r>
    </w:p>
    <w:p>
      <w:pPr>
        <w:pStyle w:val="Compact"/>
        <w:numPr>
          <w:ilvl w:val="0"/>
          <w:numId w:val="1007"/>
        </w:numPr>
      </w:pPr>
      <w:r>
        <w:t xml:space="preserve">Выберите исходную запись.</w:t>
      </w:r>
    </w:p>
    <w:p>
      <w:pPr>
        <w:pStyle w:val="Compact"/>
        <w:numPr>
          <w:ilvl w:val="0"/>
          <w:numId w:val="1007"/>
        </w:numPr>
      </w:pPr>
      <w:r>
        <w:t xml:space="preserve">Нажмите подписанную кнопку</w:t>
      </w:r>
      <w:r>
        <w:t xml:space="preserve"> </w:t>
      </w:r>
      <w:r>
        <w:t xml:space="preserve">“AI-черновик”</w:t>
      </w:r>
      <w:r>
        <w:t xml:space="preserve"> </w:t>
      </w:r>
      <w:r>
        <w:t xml:space="preserve">в панели действий списка.</w:t>
      </w:r>
    </w:p>
    <w:p>
      <w:pPr>
        <w:pStyle w:val="Compact"/>
        <w:numPr>
          <w:ilvl w:val="0"/>
          <w:numId w:val="1007"/>
        </w:numPr>
      </w:pPr>
      <w:r>
        <w:t xml:space="preserve">Убедитесь, что открылось ExtJS-окно текущей операции для той же БД и того же MFN.</w:t>
      </w:r>
    </w:p>
    <w:p>
      <w:pPr>
        <w:pStyle w:val="Compact"/>
        <w:numPr>
          <w:ilvl w:val="0"/>
          <w:numId w:val="1007"/>
        </w:numPr>
      </w:pPr>
      <w:r>
        <w:t xml:space="preserve">Сверьте изображения карточки, распознанный текст и предлагаемые поля.</w:t>
      </w:r>
    </w:p>
    <w:p>
      <w:pPr>
        <w:pStyle w:val="FirstParagraph"/>
      </w:pPr>
      <w:r>
        <w:t xml:space="preserve">Создание и пересоздание черновика выполняются через модуль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, поэтому должен быть включен</w:t>
      </w:r>
      <w:r>
        <w:t xml:space="preserve"> </w:t>
      </w:r>
      <w:r>
        <w:rPr>
          <w:rStyle w:val="VerbatimChar"/>
        </w:rPr>
        <w:t xml:space="preserve">QueueToolsEnabled</w:t>
      </w:r>
      <w:r>
        <w:t xml:space="preserve"> </w:t>
      </w:r>
      <w:r>
        <w:t xml:space="preserve">и запущен диспетчер очереди. Кнопка сразу открывает монитор с текущим этапом AI-анализа; готовое review-окно появляется после завершения задачи. Pipeline v7 сначала согласует несколько OCR-кандидатов моделью, но сервер проверяет ссылки на исходные строки и запрещает неподтвержденные изменения чисел. Исходный и реконструированный тексты показываются отдельно, поле</w:t>
      </w:r>
      <w:r>
        <w:t xml:space="preserve"> </w:t>
      </w:r>
      <w:r>
        <w:rPr>
          <w:rStyle w:val="VerbatimChar"/>
        </w:rPr>
        <w:t xml:space="preserve">22</w:t>
      </w:r>
      <w:r>
        <w:t xml:space="preserve"> </w:t>
      </w:r>
      <w:r>
        <w:t xml:space="preserve">при создании черновика не меняется. Кнопка</w:t>
      </w:r>
      <w:r>
        <w:t xml:space="preserve"> </w:t>
      </w:r>
      <w:r>
        <w:t xml:space="preserve">“Утвердить и записать”</w:t>
      </w:r>
      <w:r>
        <w:t xml:space="preserve"> </w:t>
      </w:r>
      <w:r>
        <w:t xml:space="preserve">в окне сначала фиксирует решение</w:t>
      </w:r>
      <w:r>
        <w:t xml:space="preserve"> </w:t>
      </w:r>
      <w:r>
        <w:rPr>
          <w:rStyle w:val="VerbatimChar"/>
        </w:rPr>
        <w:t xml:space="preserve">approve</w:t>
      </w:r>
      <w:r>
        <w:t xml:space="preserve">, затем применяет черновик после проверки владельца, права</w:t>
      </w:r>
      <w:r>
        <w:t xml:space="preserve"> </w:t>
      </w:r>
      <w:r>
        <w:rPr>
          <w:rStyle w:val="VerbatimChar"/>
        </w:rPr>
        <w:t xml:space="preserve">EDIT</w:t>
      </w:r>
      <w:r>
        <w:t xml:space="preserve">, target, версии исходной записи и idempotency key. Кнопка</w:t>
      </w:r>
      <w:r>
        <w:t xml:space="preserve"> </w:t>
      </w:r>
      <w:r>
        <w:t xml:space="preserve">“Отклонить”</w:t>
      </w:r>
      <w:r>
        <w:t xml:space="preserve"> </w:t>
      </w:r>
      <w:r>
        <w:t xml:space="preserve">закрывает review без записи в БД. Кнопка</w:t>
      </w:r>
      <w:r>
        <w:t xml:space="preserve"> </w:t>
      </w:r>
      <w:r>
        <w:t xml:space="preserve">“Пересоздать черновик”</w:t>
      </w:r>
      <w:r>
        <w:t xml:space="preserve"> </w:t>
      </w:r>
      <w:r>
        <w:t xml:space="preserve">ставит анализ с</w:t>
      </w:r>
      <w:r>
        <w:t xml:space="preserve"> </w:t>
      </w:r>
      <w:r>
        <w:rPr>
          <w:rStyle w:val="VerbatimChar"/>
        </w:rPr>
        <w:t xml:space="preserve">forceNew=true</w:t>
      </w:r>
      <w:r>
        <w:t xml:space="preserve"> </w:t>
      </w:r>
      <w:r>
        <w:t xml:space="preserve">в новую задачу; прежний черновик остается в истории. Кнопка</w:t>
      </w:r>
      <w:r>
        <w:t xml:space="preserve"> </w:t>
      </w:r>
      <w:r>
        <w:t xml:space="preserve">“Распознать повторно”</w:t>
      </w:r>
      <w:r>
        <w:t xml:space="preserve"> </w:t>
      </w:r>
      <w:r>
        <w:t xml:space="preserve">доступна при установленных модулях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: после подтверждения</w:t>
      </w:r>
      <w:r>
        <w:t xml:space="preserve"> </w:t>
      </w:r>
      <w:r>
        <w:rPr>
          <w:rStyle w:val="VerbatimChar"/>
        </w:rPr>
        <w:t xml:space="preserve">AI/RecognizeImageCatalog</w:t>
      </w:r>
      <w:r>
        <w:t xml:space="preserve"> </w:t>
      </w:r>
      <w:r>
        <w:t xml:space="preserve">ставит</w:t>
      </w:r>
      <w:r>
        <w:t xml:space="preserve"> </w:t>
      </w:r>
      <w:r>
        <w:rPr>
          <w:rStyle w:val="VerbatimChar"/>
        </w:rPr>
        <w:t xml:space="preserve">FT/OCRImageCatalog</w:t>
      </w:r>
      <w:r>
        <w:t xml:space="preserve"> </w:t>
      </w:r>
      <w:r>
        <w:t xml:space="preserve">в очередь, а монитор задачи по завершении запускает очередное создание черновика. OCR v2 сравнивает существующие</w:t>
      </w:r>
      <w:r>
        <w:t xml:space="preserve"> </w:t>
      </w:r>
      <w:r>
        <w:rPr>
          <w:rStyle w:val="VerbatimChar"/>
        </w:rPr>
        <w:t xml:space="preserve">22</w:t>
      </w:r>
      <w:r>
        <w:t xml:space="preserve">/</w:t>
      </w:r>
      <w:r>
        <w:rPr>
          <w:rStyle w:val="VerbatimChar"/>
        </w:rPr>
        <w:t xml:space="preserve">953</w:t>
      </w:r>
      <w:r>
        <w:t xml:space="preserve"> </w:t>
      </w:r>
      <w:r>
        <w:t xml:space="preserve">с многопроходным Tesseract и заменяет все повторения</w:t>
      </w:r>
      <w:r>
        <w:t xml:space="preserve"> </w:t>
      </w:r>
      <w:r>
        <w:rPr>
          <w:rStyle w:val="VerbatimChar"/>
        </w:rPr>
        <w:t xml:space="preserve">22</w:t>
      </w:r>
      <w:r>
        <w:t xml:space="preserve"> </w:t>
      </w:r>
      <w:r>
        <w:t xml:space="preserve">через</w:t>
      </w:r>
      <w:r>
        <w:t xml:space="preserve"> </w:t>
      </w:r>
      <w:r>
        <w:rPr>
          <w:rStyle w:val="VerbatimChar"/>
        </w:rPr>
        <w:t xml:space="preserve">FieldDeleteAllOcc</w:t>
      </w:r>
      <w:r>
        <w:t xml:space="preserve"> </w:t>
      </w:r>
      <w:r>
        <w:t xml:space="preserve">только при улучшении quality score; перед постановкой и перед сохранением проверяется версия записи. Для полноценной геометрии Tesseract должен создавать непустой TSV; отсутствие TSV делает проход невалидным.</w:t>
      </w:r>
    </w:p>
    <w:bookmarkEnd w:id="19"/>
    <w:bookmarkStart w:id="20" w:name="шаг-10.-проверить-review"/>
    <w:p>
      <w:pPr>
        <w:pStyle w:val="Heading2"/>
      </w:pPr>
      <w:r>
        <w:t xml:space="preserve">12. Шаг 10. Проверить review</w:t>
      </w:r>
    </w:p>
    <w:p>
      <w:pPr>
        <w:pStyle w:val="FirstParagraph"/>
      </w:pPr>
      <w:r>
        <w:t xml:space="preserve">Откройте</w:t>
      </w:r>
      <w:r>
        <w:t xml:space="preserve"> </w:t>
      </w:r>
      <w:r>
        <w:rPr>
          <w:rStyle w:val="VerbatimChar"/>
        </w:rPr>
        <w:t xml:space="preserve">AI/Reviews</w:t>
      </w:r>
      <w:r>
        <w:t xml:space="preserve"> </w:t>
      </w:r>
      <w:r>
        <w:t xml:space="preserve">тем же пользователем, который запускал стартовый сценарий. Review-задачи и AI-черновики привязаны к пользователю, поэтому другой пользователь может не увидеть задачу в своей очереди.</w:t>
      </w:r>
    </w:p>
    <w:p>
      <w:pPr>
        <w:pStyle w:val="BodyText"/>
      </w:pPr>
      <w:r>
        <w:t xml:space="preserve">На странице проверки:</w:t>
      </w:r>
    </w:p>
    <w:p>
      <w:pPr>
        <w:pStyle w:val="Compact"/>
        <w:numPr>
          <w:ilvl w:val="0"/>
          <w:numId w:val="1008"/>
        </w:numPr>
      </w:pPr>
      <w:r>
        <w:t xml:space="preserve">Откройте задачу со статусом</w:t>
      </w:r>
      <w:r>
        <w:t xml:space="preserve"> </w:t>
      </w:r>
      <w:r>
        <w:rPr>
          <w:rStyle w:val="VerbatimChar"/>
        </w:rPr>
        <w:t xml:space="preserve">pending</w:t>
      </w:r>
      <w:r>
        <w:t xml:space="preserve">.</w:t>
      </w:r>
    </w:p>
    <w:p>
      <w:pPr>
        <w:pStyle w:val="Compact"/>
        <w:numPr>
          <w:ilvl w:val="0"/>
          <w:numId w:val="1008"/>
        </w:numPr>
      </w:pPr>
      <w:r>
        <w:t xml:space="preserve">Проверьте цель, риск, источники, diff, данные черновика и результат поиска дублей.</w:t>
      </w:r>
    </w:p>
    <w:p>
      <w:pPr>
        <w:pStyle w:val="Compact"/>
        <w:numPr>
          <w:ilvl w:val="0"/>
          <w:numId w:val="1008"/>
        </w:numPr>
      </w:pPr>
      <w:r>
        <w:t xml:space="preserve">Выберите</w:t>
      </w:r>
      <w:r>
        <w:t xml:space="preserve"> </w:t>
      </w:r>
      <w:r>
        <w:rPr>
          <w:rStyle w:val="VerbatimChar"/>
        </w:rPr>
        <w:t xml:space="preserve">approve</w:t>
      </w:r>
      <w:r>
        <w:t xml:space="preserve">,</w:t>
      </w:r>
      <w:r>
        <w:t xml:space="preserve"> </w:t>
      </w:r>
      <w:r>
        <w:rPr>
          <w:rStyle w:val="VerbatimChar"/>
        </w:rPr>
        <w:t xml:space="preserve">reject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correct</w:t>
      </w:r>
      <w:r>
        <w:t xml:space="preserve">.</w:t>
      </w:r>
    </w:p>
    <w:p>
      <w:pPr>
        <w:pStyle w:val="Compact"/>
        <w:numPr>
          <w:ilvl w:val="0"/>
          <w:numId w:val="1008"/>
        </w:numPr>
      </w:pPr>
      <w:r>
        <w:t xml:space="preserve">Для approved review сначала выполните применение в режиме</w:t>
      </w:r>
      <w:r>
        <w:t xml:space="preserve"> </w:t>
      </w:r>
      <w:r>
        <w:t xml:space="preserve">“Проверить без записи в БД”</w:t>
      </w:r>
      <w:r>
        <w:t xml:space="preserve">.</w:t>
      </w:r>
    </w:p>
    <w:p>
      <w:pPr>
        <w:pStyle w:val="Compact"/>
        <w:numPr>
          <w:ilvl w:val="0"/>
          <w:numId w:val="1008"/>
        </w:numPr>
      </w:pPr>
      <w:r>
        <w:t xml:space="preserve">Фактическую запись разрешайте только после успешного dry-run и проверки прав.</w:t>
      </w:r>
    </w:p>
    <w:bookmarkEnd w:id="20"/>
    <w:bookmarkStart w:id="21" w:name="Xfefcb640cebf3e1c94695051d0e602deef55915"/>
    <w:p>
      <w:pPr>
        <w:pStyle w:val="Heading2"/>
      </w:pPr>
      <w:r>
        <w:t xml:space="preserve">13. Шаг 11. Проверить audit и внешние передачи</w:t>
      </w:r>
    </w:p>
    <w:p>
      <w:pPr>
        <w:pStyle w:val="FirstParagraph"/>
      </w:pPr>
      <w:r>
        <w:t xml:space="preserve">Вернитесь на</w:t>
      </w:r>
      <w:r>
        <w:t xml:space="preserve"> </w:t>
      </w:r>
      <w:r>
        <w:rPr>
          <w:rStyle w:val="VerbatimChar"/>
        </w:rPr>
        <w:t xml:space="preserve">AI/Diagnostics</w:t>
      </w:r>
      <w:r>
        <w:t xml:space="preserve">.</w:t>
      </w:r>
    </w:p>
    <w:p>
      <w:pPr>
        <w:pStyle w:val="Compact"/>
        <w:numPr>
          <w:ilvl w:val="0"/>
          <w:numId w:val="1009"/>
        </w:numPr>
      </w:pPr>
      <w:r>
        <w:t xml:space="preserve">В блоке</w:t>
      </w:r>
      <w:r>
        <w:t xml:space="preserve"> </w:t>
      </w:r>
      <w:r>
        <w:t xml:space="preserve">“Последние события аудита”</w:t>
      </w:r>
      <w:r>
        <w:t xml:space="preserve"> </w:t>
      </w:r>
      <w:r>
        <w:t xml:space="preserve">проверьте события маршрутизации, tool pipeline, draft/review и maintenance-операций.</w:t>
      </w:r>
    </w:p>
    <w:p>
      <w:pPr>
        <w:pStyle w:val="Compact"/>
        <w:numPr>
          <w:ilvl w:val="0"/>
          <w:numId w:val="1009"/>
        </w:numPr>
      </w:pPr>
      <w:r>
        <w:t xml:space="preserve">В блоке</w:t>
      </w:r>
      <w:r>
        <w:t xml:space="preserve"> </w:t>
      </w:r>
      <w:r>
        <w:t xml:space="preserve">“Отчет о внешней передаче данных”</w:t>
      </w:r>
      <w:r>
        <w:t xml:space="preserve"> </w:t>
      </w:r>
      <w:r>
        <w:t xml:space="preserve">убедитесь, что закрытый локальный сценарий не создал внешних передач.</w:t>
      </w:r>
    </w:p>
    <w:p>
      <w:pPr>
        <w:pStyle w:val="Compact"/>
        <w:numPr>
          <w:ilvl w:val="0"/>
          <w:numId w:val="1009"/>
        </w:numPr>
      </w:pPr>
      <w:r>
        <w:t xml:space="preserve">Проверьте, что секреты в JSON и audit отображаются только маской.</w:t>
      </w:r>
    </w:p>
    <w:bookmarkEnd w:id="21"/>
    <w:bookmarkStart w:id="22" w:name="частые-проблемы"/>
    <w:p>
      <w:pPr>
        <w:pStyle w:val="Heading2"/>
      </w:pPr>
      <w:r>
        <w:t xml:space="preserve">14. Частые проблемы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Симптом</w:t>
            </w:r>
          </w:p>
        </w:tc>
        <w:tc>
          <w:tcPr/>
          <w:p>
            <w:pPr>
              <w:pStyle w:val="Compact"/>
            </w:pPr>
            <w:r>
              <w:t xml:space="preserve">Что проверить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AI_MODEL_NOT_AVAILABLE</w:t>
            </w:r>
          </w:p>
        </w:tc>
        <w:tc>
          <w:tcPr/>
          <w:p>
            <w:pPr>
              <w:pStyle w:val="Compact"/>
            </w:pPr>
            <w:r>
              <w:t xml:space="preserve">Provider/model выключены, нет нужной capability, выключен</w:t>
            </w:r>
            <w:r>
              <w:t xml:space="preserve"> </w:t>
            </w:r>
            <w:r>
              <w:rPr>
                <w:rStyle w:val="VerbatimChar"/>
              </w:rPr>
              <w:t xml:space="preserve">LocalModelsEnabled</w:t>
            </w:r>
            <w:r>
              <w:t xml:space="preserve">, задан слишком строгий</w:t>
            </w:r>
            <w:r>
              <w:t xml:space="preserve"> </w:t>
            </w:r>
            <w:r>
              <w:rPr>
                <w:rStyle w:val="VerbatimChar"/>
              </w:rPr>
              <w:t xml:space="preserve">providerId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modelId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</w:t>
            </w:r>
            <w:r>
              <w:t xml:space="preserve"> </w:t>
            </w:r>
            <w:r>
              <w:rPr>
                <w:rStyle w:val="VerbatimChar"/>
              </w:rPr>
              <w:t xml:space="preserve">fallbackChain</w:t>
            </w:r>
            <w:r>
              <w:t xml:space="preserve"> </w:t>
            </w:r>
            <w:r>
              <w:t xml:space="preserve">есть</w:t>
            </w:r>
            <w:r>
              <w:t xml:space="preserve"> </w:t>
            </w:r>
            <w:r>
              <w:rPr>
                <w:rStyle w:val="VerbatimChar"/>
              </w:rPr>
              <w:t xml:space="preserve">externalDenied</w:t>
            </w:r>
          </w:p>
        </w:tc>
        <w:tc>
          <w:tcPr/>
          <w:p>
            <w:pPr>
              <w:pStyle w:val="Compact"/>
            </w:pPr>
            <w:r>
              <w:t xml:space="preserve">Запрос пытается выбрать внешнюю модель без разрешения внешнего контура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</w:t>
            </w:r>
            <w:r>
              <w:t xml:space="preserve"> </w:t>
            </w:r>
            <w:r>
              <w:rPr>
                <w:rStyle w:val="VerbatimChar"/>
              </w:rPr>
              <w:t xml:space="preserve">fallbackChain</w:t>
            </w:r>
            <w:r>
              <w:t xml:space="preserve"> </w:t>
            </w:r>
            <w:r>
              <w:t xml:space="preserve">есть</w:t>
            </w:r>
            <w:r>
              <w:t xml:space="preserve"> </w:t>
            </w:r>
            <w:r>
              <w:rPr>
                <w:rStyle w:val="VerbatimChar"/>
              </w:rPr>
              <w:t xml:space="preserve">missingCapability:json</w:t>
            </w:r>
          </w:p>
        </w:tc>
        <w:tc>
          <w:tcPr/>
          <w:p>
            <w:pPr>
              <w:pStyle w:val="Compact"/>
            </w:pPr>
            <w:r>
              <w:t xml:space="preserve">У модели не включена capability</w:t>
            </w:r>
            <w:r>
              <w:t xml:space="preserve"> </w:t>
            </w:r>
            <w:r>
              <w:rPr>
                <w:rStyle w:val="VerbatimChar"/>
              </w:rPr>
              <w:t xml:space="preserve">JSON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AI_PROVIDER_NETWORK_DISABLED</w:t>
            </w:r>
          </w:p>
        </w:tc>
        <w:tc>
          <w:tcPr/>
          <w:p>
            <w:pPr>
              <w:pStyle w:val="Compact"/>
            </w:pPr>
            <w:r>
              <w:t xml:space="preserve">Для реального OpenAI-compatible вызова не включен флаг</w:t>
            </w:r>
            <w:r>
              <w:t xml:space="preserve"> </w:t>
            </w:r>
            <w:r>
              <w:t xml:space="preserve">“сетевой вызов”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AI_EXTERNAL_DATA_POLICY_DENIED</w:t>
            </w:r>
          </w:p>
        </w:tc>
        <w:tc>
          <w:tcPr/>
          <w:p>
            <w:pPr>
              <w:pStyle w:val="Compact"/>
            </w:pPr>
            <w:r>
              <w:t xml:space="preserve">Класс данных не разрешен для внешней модели или нет явного подтверждения внешней передачи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На</w:t>
            </w:r>
            <w:r>
              <w:t xml:space="preserve"> </w:t>
            </w:r>
            <w:r>
              <w:rPr>
                <w:rStyle w:val="VerbatimChar"/>
              </w:rPr>
              <w:t xml:space="preserve">AI/Reviews</w:t>
            </w:r>
            <w:r>
              <w:t xml:space="preserve"> </w:t>
            </w:r>
            <w:r>
              <w:t xml:space="preserve">пустая очередь</w:t>
            </w:r>
          </w:p>
        </w:tc>
        <w:tc>
          <w:tcPr/>
          <w:p>
            <w:pPr>
              <w:pStyle w:val="Compact"/>
            </w:pPr>
            <w:r>
              <w:t xml:space="preserve">Задачу создал другой пользователь, сценарий не создал review или задача уже имеет другой статус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ИМИДЖ-запись не изменилась после создания черновика</w:t>
            </w:r>
          </w:p>
        </w:tc>
        <w:tc>
          <w:tcPr/>
          <w:p>
            <w:pPr>
              <w:pStyle w:val="Compact"/>
            </w:pPr>
            <w:r>
              <w:t xml:space="preserve">Это нормально до подтверждения; в окне операции нажмите</w:t>
            </w:r>
            <w:r>
              <w:t xml:space="preserve"> </w:t>
            </w:r>
            <w:r>
              <w:t xml:space="preserve">“Утвердить и записать”</w:t>
            </w:r>
          </w:p>
        </w:tc>
      </w:tr>
    </w:tbl>
    <w:bookmarkEnd w:id="22"/>
    <w:bookmarkStart w:id="23" w:name="связанные-разделы"/>
    <w:p>
      <w:pPr>
        <w:pStyle w:val="Heading2"/>
      </w:pPr>
      <w:r>
        <w:t xml:space="preserve">15. Связанные разделы</w:t>
      </w:r>
    </w:p>
    <w:p>
      <w:pPr>
        <w:pStyle w:val="Compact"/>
        <w:numPr>
          <w:ilvl w:val="0"/>
          <w:numId w:val="1010"/>
        </w:numPr>
      </w:pPr>
      <w:r>
        <w:t xml:space="preserve">?id=Help/Show&amp;m=AI/Help/LocalModelSetup/index</w:t>
      </w:r>
    </w:p>
    <w:p>
      <w:pPr>
        <w:pStyle w:val="Compact"/>
        <w:numPr>
          <w:ilvl w:val="0"/>
          <w:numId w:val="1010"/>
        </w:numPr>
      </w:pPr>
      <w:r>
        <w:t xml:space="preserve">?id=Help/Show&amp;m=AI/Help/Pages</w:t>
      </w:r>
    </w:p>
    <w:p>
      <w:pPr>
        <w:pStyle w:val="Compact"/>
        <w:numPr>
          <w:ilvl w:val="0"/>
          <w:numId w:val="1010"/>
        </w:numPr>
      </w:pPr>
      <w:r>
        <w:t xml:space="preserve">?id=Help/Show&amp;m=AI/Help/AdminGuide/index</w:t>
      </w:r>
    </w:p>
    <w:p>
      <w:pPr>
        <w:pStyle w:val="Compact"/>
        <w:numPr>
          <w:ilvl w:val="0"/>
          <w:numId w:val="1010"/>
        </w:numPr>
      </w:pPr>
      <w:r>
        <w:t xml:space="preserve">?id=Help/Show&amp;m=AI/Help/UserGuide/index</w:t>
      </w:r>
    </w:p>
    <w:bookmarkEnd w:id="23"/>
    <w:bookmarkEnd w:id="2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1"/>
  </w:num>
  <w:num w:numId="100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5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6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7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8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9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0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Настройка и проверка модуля AI</dc:title>
  <dc:creator/>
  <cp:keywords/>
  <dcterms:created xsi:type="dcterms:W3CDTF">2026-10-30T17:25:16Z</dcterms:created>
  <dcterms:modified xsi:type="dcterms:W3CDTF">2026-10-30T17:25:16Z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