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testa"/>
    <w:p>
      <w:pPr>
        <w:pStyle w:val="Heading1"/>
      </w:pPr>
      <w:r>
        <w:t xml:space="preserve">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- служебный модуль тестирования и диагностики системы. Он содержит старые диагностические страницы, а также централизованный runner для модульных и интеграционных проверок.</w:t>
      </w:r>
    </w:p>
    <w:bookmarkStart w:id="9" w:name="назначение-testa"/>
    <w:p>
      <w:pPr>
        <w:pStyle w:val="Heading2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bookmarkStart w:id="16" w:name="тестовый-runner"/>
    <w:p>
      <w:pPr>
        <w:pStyle w:val="Heading2"/>
      </w:pPr>
      <w:r>
        <w:t xml:space="preserve">Тестовый runner</w:t>
      </w:r>
    </w:p>
    <w:bookmarkStart w:id="10" w:name="размещение-тестов"/>
    <w:p>
      <w:pPr>
        <w:pStyle w:val="Heading3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10"/>
    <w:bookmarkStart w:id="11" w:name="несколько-проверок-одной-цели"/>
    <w:p>
      <w:pPr>
        <w:pStyle w:val="Heading3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1"/>
    <w:bookmarkStart w:id="12" w:name="метаданные-проверки"/>
    <w:p>
      <w:pPr>
        <w:pStyle w:val="Heading3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2"/>
    <w:bookmarkStart w:id="13" w:name="уровни-проверок"/>
    <w:p>
      <w:pPr>
        <w:pStyle w:val="Heading3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3"/>
    <w:bookmarkStart w:id="14" w:name="контрактные-проверки-провайдеров"/>
    <w:p>
      <w:pPr>
        <w:pStyle w:val="Heading3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4"/>
    <w:bookmarkStart w:id="15" w:name="интерфейс-и-json"/>
    <w:p>
      <w:pPr>
        <w:pStyle w:val="Heading3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TestA</dc:title>
  <dc:creator/>
  <cp:keywords/>
  <dcterms:created xsi:type="dcterms:W3CDTF">2026-10-28T04:02:56Z</dcterms:created>
  <dcterms:modified xsi:type="dcterms:W3CDTF">2026-10-28T04:02:56Z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