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Назначение модуля API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5" w:name="назначение-модуля-api"/>
    <w:p>
      <w:pPr>
        <w:pStyle w:val="Heading1"/>
      </w:pPr>
      <w:r>
        <w:t xml:space="preserve">Назначение модуля API</w:t>
      </w:r>
    </w:p>
    <w:p>
      <w:pPr>
        <w:pStyle w:val="FirstParagraph"/>
      </w:pPr>
      <w:r>
        <w:rPr>
          <w:rStyle w:val="VerbatimChar"/>
        </w:rPr>
        <w:t xml:space="preserve">API</w:t>
      </w:r>
      <w:r>
        <w:t xml:space="preserve"> </w:t>
      </w:r>
      <w:r>
        <w:t xml:space="preserve">предоставляет единый JSON-RPC сервер для интеграции внешних приложений с ИРБИС 128 и владеет реестром публичных API-контрактов. Модуль собирает в одной точке методы, которые внутри системы выполняются модулями</w:t>
      </w:r>
      <w:r>
        <w:t xml:space="preserve"> </w:t>
      </w:r>
      <w:r>
        <w:rPr>
          <w:rStyle w:val="VerbatimChar"/>
        </w:rPr>
        <w:t xml:space="preserve">Users</w:t>
      </w:r>
      <w:r>
        <w:t xml:space="preserve">,</w:t>
      </w:r>
      <w:r>
        <w:t xml:space="preserve"> </w:t>
      </w:r>
      <w:r>
        <w:rPr>
          <w:rStyle w:val="VerbatimChar"/>
        </w:rPr>
        <w:t xml:space="preserve">RQST</w:t>
      </w:r>
      <w:r>
        <w:t xml:space="preserve">,</w:t>
      </w:r>
      <w:r>
        <w:t xml:space="preserve"> </w:t>
      </w:r>
      <w:r>
        <w:rPr>
          <w:rStyle w:val="VerbatimChar"/>
        </w:rPr>
        <w:t xml:space="preserve">Bookland</w:t>
      </w:r>
      <w:r>
        <w:t xml:space="preserve">,</w:t>
      </w:r>
      <w:r>
        <w:t xml:space="preserve"> </w:t>
      </w:r>
      <w:r>
        <w:rPr>
          <w:rStyle w:val="VerbatimChar"/>
        </w:rPr>
        <w:t xml:space="preserve">EC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Database</w:t>
      </w:r>
      <w:r>
        <w:t xml:space="preserve">, и дает им стабильное metadata-описание.</w:t>
      </w:r>
    </w:p>
    <w:p>
      <w:pPr>
        <w:pStyle w:val="BodyText"/>
      </w:pPr>
      <w:r>
        <w:t xml:space="preserve">Административные записи модуля</w:t>
      </w:r>
      <w:r>
        <w:t xml:space="preserve"> </w:t>
      </w:r>
      <w:r>
        <w:rPr>
          <w:rStyle w:val="VerbatimChar"/>
        </w:rPr>
        <w:t xml:space="preserve">API</w:t>
      </w:r>
      <w:r>
        <w:t xml:space="preserve"> </w:t>
      </w:r>
      <w:r>
        <w:t xml:space="preserve">используются для API-контрактов, профилей внешней интеграции, mapping profiles, ExternalId, SyncPolicy и ConflictPolicy. Контракт фиксирует ключ, версию, статус публикации, методы, ресурсы, transport references, права, идемпотентность, Help и TestA. Профиль интеграции ссылается на контракт и задает внешнюю систему, направление обмена, transport profile, security subject и ссылки на Secrets. MappingProfile описывает сопоставление внешних полей, статусов, участников и файлов с системными контрактами ИРБИС 128. ExternalId связывает внешний идентификатор с внутренним object type и record reference. SyncPolicy и ConflictPolicy описывают dry-run sync, explainable diff и безопасный contract передачи изменений доменному модулю.</w:t>
      </w:r>
    </w:p>
    <w:p>
      <w:pPr>
        <w:pStyle w:val="BodyText"/>
      </w:pPr>
      <w:r>
        <w:t xml:space="preserve">Основная точка подключения:</w:t>
      </w:r>
    </w:p>
    <w:p>
      <w:pPr>
        <w:pStyle w:val="SourceCode"/>
      </w:pPr>
      <w:r>
        <w:rPr>
          <w:rStyle w:val="VerbatimChar"/>
        </w:rPr>
        <w:t xml:space="preserve">https://example.org/JSONRPC.php?i128Module=API</w:t>
      </w:r>
    </w:p>
    <w:p>
      <w:pPr>
        <w:pStyle w:val="FirstParagraph"/>
      </w:pPr>
      <w:r>
        <w:t xml:space="preserve">В адресе</w:t>
      </w:r>
      <w:r>
        <w:t xml:space="preserve"> </w:t>
      </w:r>
      <w:r>
        <w:rPr>
          <w:rStyle w:val="VerbatimChar"/>
        </w:rPr>
        <w:t xml:space="preserve">example.org</w:t>
      </w:r>
      <w:r>
        <w:t xml:space="preserve"> </w:t>
      </w:r>
      <w:r>
        <w:t xml:space="preserve">нужно указать адрес сервера ИРБИС 128. Параметр</w:t>
      </w:r>
      <w:r>
        <w:t xml:space="preserve"> </w:t>
      </w:r>
      <w:r>
        <w:rPr>
          <w:rStyle w:val="VerbatimChar"/>
        </w:rPr>
        <w:t xml:space="preserve">i128Module=API</w:t>
      </w:r>
      <w:r>
        <w:t xml:space="preserve"> </w:t>
      </w:r>
      <w:r>
        <w:t xml:space="preserve">выбирает JSON-RPC сервер модуля</w:t>
      </w:r>
      <w:r>
        <w:t xml:space="preserve"> </w:t>
      </w:r>
      <w:r>
        <w:rPr>
          <w:rStyle w:val="VerbatimChar"/>
        </w:rPr>
        <w:t xml:space="preserve">API</w:t>
      </w:r>
      <w:r>
        <w:t xml:space="preserve">.</w:t>
      </w:r>
    </w:p>
    <w:bookmarkStart w:id="14" w:name="группы-методов"/>
    <w:p>
      <w:pPr>
        <w:pStyle w:val="Heading2"/>
      </w:pPr>
      <w:r>
        <w:t xml:space="preserve">1. Группы методов</w:t>
      </w:r>
    </w:p>
    <w:p>
      <w:pPr>
        <w:pStyle w:val="Compact"/>
        <w:numPr>
          <w:ilvl w:val="0"/>
          <w:numId w:val="1001"/>
        </w:numPr>
      </w:pPr>
      <w:r>
        <w:t xml:space="preserve">учетные записи читателей:</w:t>
      </w:r>
      <w:r>
        <w:t xml:space="preserve"> </w:t>
      </w:r>
      <w:r>
        <w:rPr>
          <w:rStyle w:val="VerbatimChar"/>
        </w:rPr>
        <w:t xml:space="preserve">GetUser</w:t>
      </w:r>
      <w:r>
        <w:t xml:space="preserve">,</w:t>
      </w:r>
      <w:r>
        <w:t xml:space="preserve"> </w:t>
      </w:r>
      <w:r>
        <w:rPr>
          <w:rStyle w:val="VerbatimChar"/>
        </w:rPr>
        <w:t xml:space="preserve">AddUser</w:t>
      </w:r>
      <w:r>
        <w:t xml:space="preserve">,</w:t>
      </w:r>
      <w:r>
        <w:t xml:space="preserve"> </w:t>
      </w:r>
      <w:r>
        <w:rPr>
          <w:rStyle w:val="VerbatimChar"/>
        </w:rPr>
        <w:t xml:space="preserve">DelUser</w:t>
      </w:r>
      <w:r>
        <w:t xml:space="preserve">,</w:t>
      </w:r>
      <w:r>
        <w:t xml:space="preserve"> </w:t>
      </w:r>
      <w:r>
        <w:rPr>
          <w:rStyle w:val="VerbatimChar"/>
        </w:rPr>
        <w:t xml:space="preserve">UpdateUser</w:t>
      </w:r>
      <w:r>
        <w:t xml:space="preserve">,</w:t>
      </w:r>
      <w:r>
        <w:t xml:space="preserve"> </w:t>
      </w:r>
      <w:r>
        <w:rPr>
          <w:rStyle w:val="VerbatimChar"/>
        </w:rPr>
        <w:t xml:space="preserve">UserFormular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заказы и продление:</w:t>
      </w:r>
      <w:r>
        <w:t xml:space="preserve"> </w:t>
      </w:r>
      <w:r>
        <w:rPr>
          <w:rStyle w:val="VerbatimChar"/>
        </w:rPr>
        <w:t xml:space="preserve">MakeOrder</w:t>
      </w:r>
      <w:r>
        <w:t xml:space="preserve">,</w:t>
      </w:r>
      <w:r>
        <w:t xml:space="preserve"> </w:t>
      </w:r>
      <w:r>
        <w:rPr>
          <w:rStyle w:val="VerbatimChar"/>
        </w:rPr>
        <w:t xml:space="preserve">DeleteOrder</w:t>
      </w:r>
      <w:r>
        <w:t xml:space="preserve">,</w:t>
      </w:r>
      <w:r>
        <w:t xml:space="preserve"> </w:t>
      </w:r>
      <w:r>
        <w:rPr>
          <w:rStyle w:val="VerbatimChar"/>
        </w:rPr>
        <w:t xml:space="preserve">GetOrders</w:t>
      </w:r>
      <w:r>
        <w:t xml:space="preserve">,</w:t>
      </w:r>
      <w:r>
        <w:t xml:space="preserve"> </w:t>
      </w:r>
      <w:r>
        <w:rPr>
          <w:rStyle w:val="VerbatimChar"/>
        </w:rPr>
        <w:t xml:space="preserve">BookReturnProlongation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сведения об экземплярах:</w:t>
      </w:r>
      <w:r>
        <w:t xml:space="preserve"> </w:t>
      </w:r>
      <w:r>
        <w:rPr>
          <w:rStyle w:val="VerbatimChar"/>
        </w:rPr>
        <w:t xml:space="preserve">GetExemplarsInfo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поиск и словари:</w:t>
      </w:r>
      <w:r>
        <w:t xml:space="preserve"> </w:t>
      </w:r>
      <w:r>
        <w:rPr>
          <w:rStyle w:val="VerbatimChar"/>
        </w:rPr>
        <w:t xml:space="preserve">Search</w:t>
      </w:r>
      <w:r>
        <w:t xml:space="preserve">,</w:t>
      </w:r>
      <w:r>
        <w:t xml:space="preserve"> </w:t>
      </w:r>
      <w:r>
        <w:rPr>
          <w:rStyle w:val="VerbatimChar"/>
        </w:rPr>
        <w:t xml:space="preserve">GetTermList</w:t>
      </w:r>
      <w:r>
        <w:t xml:space="preserve">,</w:t>
      </w:r>
      <w:r>
        <w:t xml:space="preserve"> </w:t>
      </w:r>
      <w:r>
        <w:rPr>
          <w:rStyle w:val="VerbatimChar"/>
        </w:rPr>
        <w:t xml:space="preserve">GetFasets</w:t>
      </w:r>
      <w:r>
        <w:t xml:space="preserve">.</w:t>
      </w:r>
    </w:p>
    <w:p>
      <w:pPr>
        <w:pStyle w:val="FirstParagraph"/>
      </w:pPr>
      <w:r>
        <w:t xml:space="preserve">Описание параметров и возвращаемых значений находится в разделе</w:t>
      </w:r>
      <w:r>
        <w:t xml:space="preserve"> </w:t>
      </w:r>
      <w:hyperlink r:id="rId9">
        <w:r>
          <w:rPr>
            <w:rStyle w:val="Hyperlink"/>
          </w:rPr>
          <w:t xml:space="preserve">JSON-RPC API модуля API</w:t>
        </w:r>
      </w:hyperlink>
      <w:r>
        <w:t xml:space="preserve">.</w:t>
      </w:r>
    </w:p>
    <w:p>
      <w:pPr>
        <w:pStyle w:val="BodyText"/>
      </w:pPr>
      <w:r>
        <w:t xml:space="preserve">Описание contract registry, профилей интеграции, mapping, ExternalId и sync/conflict policies находится в разделах</w:t>
      </w:r>
      <w:r>
        <w:t xml:space="preserve"> </w:t>
      </w:r>
      <w:hyperlink r:id="rId10">
        <w:r>
          <w:rPr>
            <w:rStyle w:val="Hyperlink"/>
          </w:rPr>
          <w:t xml:space="preserve">API-контракты</w:t>
        </w:r>
      </w:hyperlink>
      <w:r>
        <w:t xml:space="preserve">,</w:t>
      </w:r>
      <w:r>
        <w:t xml:space="preserve"> </w:t>
      </w:r>
      <w:hyperlink r:id="rId11">
        <w:r>
          <w:rPr>
            <w:rStyle w:val="Hyperlink"/>
          </w:rPr>
          <w:t xml:space="preserve">Профили внешней интеграции</w:t>
        </w:r>
      </w:hyperlink>
      <w:r>
        <w:t xml:space="preserve">,</w:t>
      </w:r>
      <w:r>
        <w:t xml:space="preserve"> </w:t>
      </w:r>
      <w:hyperlink r:id="rId12">
        <w:r>
          <w:rPr>
            <w:rStyle w:val="Hyperlink"/>
          </w:rPr>
          <w:t xml:space="preserve">Mapping и ExternalId</w:t>
        </w:r>
      </w:hyperlink>
      <w:r>
        <w:t xml:space="preserve"> </w:t>
      </w:r>
      <w:r>
        <w:t xml:space="preserve">и</w:t>
      </w:r>
      <w:r>
        <w:t xml:space="preserve"> </w:t>
      </w:r>
      <w:hyperlink r:id="rId13">
        <w:r>
          <w:rPr>
            <w:rStyle w:val="Hyperlink"/>
          </w:rPr>
          <w:t xml:space="preserve">SyncPolicy и ConflictPolicy</w:t>
        </w:r>
      </w:hyperlink>
      <w:r>
        <w:t xml:space="preserve">.</w:t>
      </w:r>
    </w:p>
    <w:bookmarkEnd w:id="14"/>
    <w:bookmarkEnd w:id="15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11" Target="?id=Help/Show&amp;m=API/Help/AdapterProfiles" TargetMode="External" /><Relationship Type="http://schemas.openxmlformats.org/officeDocument/2006/relationships/hyperlink" Id="rId10" Target="?id=Help/Show&amp;m=API/Help/Contracts" TargetMode="External" /><Relationship Type="http://schemas.openxmlformats.org/officeDocument/2006/relationships/hyperlink" Id="rId9" Target="?id=Help/Show&amp;m=API/Help/JsonRPC/Root" TargetMode="External" /><Relationship Type="http://schemas.openxmlformats.org/officeDocument/2006/relationships/hyperlink" Id="rId12" Target="?id=Help/Show&amp;m=API/Help/MappingAndExternalIds" TargetMode="External" /><Relationship Type="http://schemas.openxmlformats.org/officeDocument/2006/relationships/hyperlink" Id="rId13" Target="?id=Help/Show&amp;m=API/Help/SyncPolicies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1" Target="?id=Help/Show&amp;m=API/Help/AdapterProfiles" TargetMode="External" /><Relationship Type="http://schemas.openxmlformats.org/officeDocument/2006/relationships/hyperlink" Id="rId10" Target="?id=Help/Show&amp;m=API/Help/Contracts" TargetMode="External" /><Relationship Type="http://schemas.openxmlformats.org/officeDocument/2006/relationships/hyperlink" Id="rId9" Target="?id=Help/Show&amp;m=API/Help/JsonRPC/Root" TargetMode="External" /><Relationship Type="http://schemas.openxmlformats.org/officeDocument/2006/relationships/hyperlink" Id="rId12" Target="?id=Help/Show&amp;m=API/Help/MappingAndExternalIds" TargetMode="External" /><Relationship Type="http://schemas.openxmlformats.org/officeDocument/2006/relationships/hyperlink" Id="rId13" Target="?id=Help/Show&amp;m=API/Help/SyncPolicies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Назначение модуля API</dc:title>
  <dc:creator/>
  <cp:keywords/>
  <dcterms:created xsi:type="dcterms:W3CDTF">2026-10-24T15:36:48Z</dcterms:created>
  <dcterms:modified xsi:type="dcterms:W3CDTF">2026-10-24T15:36:48Z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