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Отправка писем от имени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отправка-писем-от-имени-системы"/>
    <w:p>
      <w:pPr>
        <w:pStyle w:val="Heading1"/>
      </w:pPr>
      <w:r>
        <w:t xml:space="preserve">Отправка писем от имени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хранит настройки системных почтовых ящиков и отправляет письма через SMTP, HTTP-шлюз или очередь фоновой отправки.</w:t>
      </w:r>
    </w:p>
    <w:bookmarkStart w:id="14" w:name="назначение-модуля-i128fmail"/>
    <w:p>
      <w:pPr>
        <w:pStyle w:val="Heading2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3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bookmarkStart w:id="21" w:name="api-отправки-писем"/>
    <w:p>
      <w:pPr>
        <w:pStyle w:val="Heading2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15" w:name="основные-функции"/>
    <w:p>
      <w:pPr>
        <w:pStyle w:val="Heading3"/>
      </w:pPr>
      <w:r>
        <w:t xml:space="preserve">1. Основные функции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15"/>
    <w:bookmarkStart w:id="16" w:name="параметр-attaches"/>
    <w:p>
      <w:pPr>
        <w:pStyle w:val="Heading3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6"/>
    <w:bookmarkStart w:id="17" w:name="smtp-отправка"/>
    <w:p>
      <w:pPr>
        <w:pStyle w:val="Heading3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7"/>
    <w:bookmarkStart w:id="18" w:name="http-шлюз"/>
    <w:p>
      <w:pPr>
        <w:pStyle w:val="Heading3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8"/>
    <w:bookmarkStart w:id="19" w:name="фоновая-отправка"/>
    <w:p>
      <w:pPr>
        <w:pStyle w:val="Heading3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9"/>
    <w:bookmarkStart w:id="20" w:name="рекомендации"/>
    <w:p>
      <w:pPr>
        <w:pStyle w:val="Heading3"/>
      </w:pPr>
      <w:r>
        <w:t xml:space="preserve">6. Рекомендации</w:t>
      </w:r>
    </w:p>
    <w:p>
      <w:pPr>
        <w:pStyle w:val="Compact"/>
        <w:numPr>
          <w:ilvl w:val="0"/>
          <w:numId w:val="1004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4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4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4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20"/>
    <w:bookmarkEnd w:id="21"/>
    <w:bookmarkStart w:id="28" w:name="входящая-почта-и-mailbox-profiles"/>
    <w:p>
      <w:pPr>
        <w:pStyle w:val="Heading2"/>
      </w:pPr>
      <w:r>
        <w:t xml:space="preserve">Входящая почта и mailbox profiles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 </w:t>
      </w:r>
      <w:r>
        <w:t xml:space="preserve">владеет почтовым транспортом, профилями входящих ящиков, нормализацией письма, threading metadata, idempotency input и ошибками транспорта. Доменные модули получают безопасный inbound envelope и сами решают, создавать новую запись, обновлять существующую или перевести обработку в диагностируемое состояние.</w:t>
      </w:r>
    </w:p>
    <w:bookmarkStart w:id="22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Системный контракт входящей почты хранится в</w:t>
      </w:r>
      <w:r>
        <w:t xml:space="preserve"> </w:t>
      </w:r>
      <w:r>
        <w:rPr>
          <w:rStyle w:val="VerbatimChar"/>
        </w:rPr>
        <w:t xml:space="preserve">modules/I128FMail/system/inbound_mail_contract.json</w:t>
      </w:r>
      <w:r>
        <w:t xml:space="preserve">. В нем описаны:</w:t>
      </w:r>
    </w:p>
    <w:p>
      <w:pPr>
        <w:pStyle w:val="Compact"/>
        <w:numPr>
          <w:ilvl w:val="0"/>
          <w:numId w:val="1005"/>
        </w:numPr>
      </w:pPr>
      <w:r>
        <w:t xml:space="preserve">типы mailbox profile;</w:t>
      </w:r>
    </w:p>
    <w:p>
      <w:pPr>
        <w:pStyle w:val="Compact"/>
        <w:numPr>
          <w:ilvl w:val="0"/>
          <w:numId w:val="1005"/>
        </w:numPr>
      </w:pPr>
      <w:r>
        <w:t xml:space="preserve">политики разрешенных отправителей;</w:t>
      </w:r>
    </w:p>
    <w:p>
      <w:pPr>
        <w:pStyle w:val="Compact"/>
        <w:numPr>
          <w:ilvl w:val="0"/>
          <w:numId w:val="1005"/>
        </w:numPr>
      </w:pPr>
      <w:r>
        <w:t xml:space="preserve">политики вложений;</w:t>
      </w:r>
    </w:p>
    <w:p>
      <w:pPr>
        <w:pStyle w:val="Compact"/>
        <w:numPr>
          <w:ilvl w:val="0"/>
          <w:numId w:val="1005"/>
        </w:numPr>
      </w:pPr>
      <w:r>
        <w:t xml:space="preserve">политики связывания переписки;</w:t>
      </w:r>
    </w:p>
    <w:p>
      <w:pPr>
        <w:pStyle w:val="Compact"/>
        <w:numPr>
          <w:ilvl w:val="0"/>
          <w:numId w:val="1005"/>
        </w:numPr>
      </w:pPr>
      <w:r>
        <w:t xml:space="preserve">политики идемпотентности;</w:t>
      </w:r>
    </w:p>
    <w:p>
      <w:pPr>
        <w:pStyle w:val="Compact"/>
        <w:numPr>
          <w:ilvl w:val="0"/>
          <w:numId w:val="1005"/>
        </w:numPr>
      </w:pPr>
      <w:r>
        <w:t xml:space="preserve">политики ошибок;</w:t>
      </w:r>
    </w:p>
    <w:p>
      <w:pPr>
        <w:pStyle w:val="Compact"/>
        <w:numPr>
          <w:ilvl w:val="0"/>
          <w:numId w:val="1005"/>
        </w:numPr>
      </w:pPr>
      <w:r>
        <w:t xml:space="preserve">статусы доставки;</w:t>
      </w:r>
    </w:p>
    <w:p>
      <w:pPr>
        <w:pStyle w:val="Compact"/>
        <w:numPr>
          <w:ilvl w:val="0"/>
          <w:numId w:val="1005"/>
        </w:numPr>
      </w:pPr>
      <w:r>
        <w:t xml:space="preserve">контракт handler owner-модуля;</w:t>
      </w:r>
    </w:p>
    <w:p>
      <w:pPr>
        <w:pStyle w:val="Compact"/>
        <w:numPr>
          <w:ilvl w:val="0"/>
          <w:numId w:val="1005"/>
        </w:numPr>
      </w:pPr>
      <w:r>
        <w:t xml:space="preserve">системные профили первого промышленного контура.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I128FMail/GetInboundContractDefinitions</w:t>
      </w:r>
      <w:r>
        <w:t xml:space="preserve"> </w:t>
      </w:r>
      <w:r>
        <w:t xml:space="preserve">читает этот JSON и возвращает нормализованные справочники и системные профили.</w:t>
      </w:r>
    </w:p>
    <w:bookmarkEnd w:id="22"/>
    <w:bookmarkStart w:id="23" w:name="mailbox-profile"/>
    <w:p>
      <w:pPr>
        <w:pStyle w:val="Heading3"/>
      </w:pPr>
      <w:r>
        <w:t xml:space="preserve">2. Mailbox profile</w:t>
      </w:r>
    </w:p>
    <w:p>
      <w:pPr>
        <w:pStyle w:val="FirstParagraph"/>
      </w:pPr>
      <w:r>
        <w:t xml:space="preserve">Mailbox profile содержит ключ, название, включенность, адресные правила, политику отправителей, parser profile, attachment policy, threading policy, duplicate detection profile, owner module handler, ссылку на секрет подключения и error policy. Нормализация выполняется функцией</w:t>
      </w:r>
      <w:r>
        <w:t xml:space="preserve"> </w:t>
      </w:r>
      <w:r>
        <w:rPr>
          <w:rStyle w:val="VerbatimChar"/>
        </w:rPr>
        <w:t xml:space="preserve">I128FMail/NormalizeMailboxProfile</w:t>
      </w:r>
      <w:r>
        <w:t xml:space="preserve">.</w:t>
      </w:r>
    </w:p>
    <w:p>
      <w:pPr>
        <w:pStyle w:val="BodyText"/>
      </w:pPr>
      <w:r>
        <w:t xml:space="preserve">Секреты входящего ящика не должны храниться в открытом виде в профиле. Профиль хранит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; значение секрета принадлежит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23"/>
    <w:bookmarkStart w:id="24" w:name="inbound-envelope"/>
    <w:p>
      <w:pPr>
        <w:pStyle w:val="Heading3"/>
      </w:pPr>
      <w:r>
        <w:t xml:space="preserve">3. Inbound envelope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I128FMail/NormalizeInboundEnvelope</w:t>
      </w:r>
      <w:r>
        <w:t xml:space="preserve"> </w:t>
      </w:r>
      <w:r>
        <w:t xml:space="preserve">приводит письмо к безопасному envelope: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messageId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idempotencyKey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fingerprint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отправитель и</w:t>
      </w:r>
      <w:r>
        <w:t xml:space="preserve"> </w:t>
      </w:r>
      <w:r>
        <w:rPr>
          <w:rStyle w:val="VerbatimChar"/>
        </w:rPr>
        <w:t xml:space="preserve">identityHint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тема;</w:t>
      </w:r>
    </w:p>
    <w:p>
      <w:pPr>
        <w:pStyle w:val="Compact"/>
        <w:numPr>
          <w:ilvl w:val="0"/>
          <w:numId w:val="1006"/>
        </w:numPr>
      </w:pPr>
      <w:r>
        <w:t xml:space="preserve">текстовое и HTML-тело;</w:t>
      </w:r>
    </w:p>
    <w:p>
      <w:pPr>
        <w:pStyle w:val="Compact"/>
        <w:numPr>
          <w:ilvl w:val="0"/>
          <w:numId w:val="1006"/>
        </w:numPr>
      </w:pPr>
      <w:r>
        <w:t xml:space="preserve">безопасный набор headers;</w:t>
      </w:r>
    </w:p>
    <w:p>
      <w:pPr>
        <w:pStyle w:val="Compact"/>
        <w:numPr>
          <w:ilvl w:val="0"/>
          <w:numId w:val="1006"/>
        </w:numPr>
      </w:pPr>
      <w:r>
        <w:t xml:space="preserve">metadata вложений и staging/quarantine references;</w:t>
      </w:r>
    </w:p>
    <w:p>
      <w:pPr>
        <w:pStyle w:val="Compact"/>
        <w:numPr>
          <w:ilvl w:val="0"/>
          <w:numId w:val="1006"/>
        </w:numPr>
      </w:pPr>
      <w:r>
        <w:t xml:space="preserve">предупреждения о неполных данных.</w:t>
      </w:r>
    </w:p>
    <w:p>
      <w:pPr>
        <w:pStyle w:val="FirstParagraph"/>
      </w:pPr>
      <w:r>
        <w:t xml:space="preserve">Envelope не должен содержать открытых секретов, непроверенных локальных путей файлов или произвольных raw headers. Вложения передаются как staging/quarantine metadata; постоянное хранение принадлежит</w:t>
      </w:r>
      <w:r>
        <w:t xml:space="preserve"> </w:t>
      </w:r>
      <w:r>
        <w:rPr>
          <w:rStyle w:val="VerbatimChar"/>
        </w:rPr>
        <w:t xml:space="preserve">FT</w:t>
      </w:r>
      <w:r>
        <w:t xml:space="preserve">/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выполняется по политике owner-модуля.</w:t>
      </w:r>
    </w:p>
    <w:bookmarkEnd w:id="24"/>
    <w:bookmarkStart w:id="25" w:name="dry-run-доставки"/>
    <w:p>
      <w:pPr>
        <w:pStyle w:val="Heading3"/>
      </w:pPr>
      <w:r>
        <w:t xml:space="preserve">4. Dry-run доставки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I128FMail/ExplainInboundDelivery</w:t>
      </w:r>
      <w:r>
        <w:t xml:space="preserve"> </w:t>
      </w:r>
      <w:r>
        <w:t xml:space="preserve">проверяет envelope по mailbox profile и возвращает объяснимое решение: можно ли доставлять письмо owner-модулю, какая политика разрешила или заблокировала отправителя, что произошло с вложениями, какой handler должен получить данные и какой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использовать.</w:t>
      </w:r>
    </w:p>
    <w:p>
      <w:pPr>
        <w:pStyle w:val="BodyText"/>
      </w:pPr>
      <w:r>
        <w:t xml:space="preserve">В этом срезе функция не вызывает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напрямую. Она только формирует контрактное решение, которое будущий runtime сможет использовать для публикации события, постановки фоновой обработки и передачи envelope handler-у.</w:t>
      </w:r>
    </w:p>
    <w:bookmarkEnd w:id="25"/>
    <w:bookmarkStart w:id="26" w:name="диагностика"/>
    <w:p>
      <w:pPr>
        <w:pStyle w:val="Heading3"/>
      </w:pPr>
      <w:r>
        <w:t xml:space="preserve">5.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I128FMail/HealthCheckInboundDefinition</w:t>
      </w:r>
      <w:r>
        <w:t xml:space="preserve"> </w:t>
      </w:r>
      <w:r>
        <w:t xml:space="preserve">проверяет системный контракт: доступность JSON, уникальность ключей профилей, допустимость политик, наличие owner module handler,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queueHandler</w:t>
      </w:r>
      <w:r>
        <w:t xml:space="preserve"> </w:t>
      </w:r>
      <w:r>
        <w:t xml:space="preserve">и безопасных настроек вложений. Эта функция является локальным provider-контрактом для будущей интеграции с общесистемным HealthCheck.</w:t>
      </w:r>
    </w:p>
    <w:bookmarkEnd w:id="26"/>
    <w:bookmarkStart w:id="27" w:name="testa"/>
    <w:p>
      <w:pPr>
        <w:pStyle w:val="Heading3"/>
      </w:pPr>
      <w:r>
        <w:t xml:space="preserve">6.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I128FMail.module.inbound-contract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системный JSON, нормализует mailbox profile, строит envelope тестового письма, проверяет fingerprint, разрешенную доставку, заблокированного отправителя, карантин вложения, локальную диагностику и отсутствие прямой зависимости inbound-контракта от доменных runtime-модулей.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Отправка писем от имени системы</dc:title>
  <dc:creator/>
  <cp:keywords/>
  <dcterms:created xsi:type="dcterms:W3CDTF">2026-11-02T15:03:49Z</dcterms:created>
  <dcterms:modified xsi:type="dcterms:W3CDTF">2026-11-02T15:03:49Z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