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Многопроцессорный режим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многопроцессорный-режим"/>
    <w:p>
      <w:pPr>
        <w:pStyle w:val="Heading1"/>
      </w:pPr>
      <w:r>
        <w:t xml:space="preserve">Многопроцессорный режим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USE_MULTY_PROCESSOR</w:t>
            </w:r>
          </w:p>
        </w:tc>
        <w:tc>
          <w:tcPr/>
          <w:p>
            <w:pPr>
              <w:pStyle w:val="Compact"/>
            </w:pPr>
            <w:r>
              <w:t xml:space="preserve">При значении</w:t>
            </w:r>
            <w:r>
              <w:t xml:space="preserve"> </w:t>
            </w:r>
            <w:r>
              <w:rPr>
                <w:rStyle w:val="VerbatimChar"/>
              </w:rPr>
              <w:t xml:space="preserve">1</w:t>
            </w:r>
            <w:r>
              <w:t xml:space="preserve"> </w:t>
            </w:r>
            <w:r>
              <w:t xml:space="preserve">потоки сетевого чтения-записи и потоки процессов обработки распределяются по процессорам оптимальным образом.</w:t>
            </w:r>
          </w:p>
        </w:tc>
      </w:tr>
    </w:tbl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Многопроцессорный режим</dc:title>
  <dc:creator/>
  <cp:keywords/>
  <dcterms:created xsi:type="dcterms:W3CDTF">2026-11-08T15:48:46Z</dcterms:created>
  <dcterms:modified xsi:type="dcterms:W3CDTF">2026-11-08T15:48:46Z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