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feature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ые-feature-flags"/>
    <w:p>
      <w:pPr>
        <w:pStyle w:val="Heading1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9" w:name="что-входит-в-контракт"/>
    <w:p>
      <w:pPr>
        <w:pStyle w:val="Heading2"/>
      </w:pPr>
      <w:r>
        <w:t xml:space="preserve">1. Что входит в контракт</w:t>
      </w:r>
    </w:p>
    <w:p>
      <w:pPr>
        <w:pStyle w:val="Compact"/>
        <w:numPr>
          <w:ilvl w:val="0"/>
          <w:numId w:val="1001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1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1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0"/>
    <w:bookmarkStart w:id="11" w:name="совместимость"/>
    <w:p>
      <w:pPr>
        <w:pStyle w:val="Heading2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feature flags</dc:title>
  <dc:creator/>
  <cp:keywords/>
  <dcterms:created xsi:type="dcterms:W3CDTF">2026-10-25T05:53:42Z</dcterms:created>
  <dcterms:modified xsi:type="dcterms:W3CDTF">2026-10-25T05:53:42Z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