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[I128-2606] Запуск протокольного обновления записей из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a86ffaf456d44a191a225c512d7e21c39edcff1"/>
    <w:p>
      <w:pPr>
        <w:pStyle w:val="Heading1"/>
      </w:pPr>
      <w:r>
        <w:t xml:space="preserve">[I128-2606] Запуск протокольного обновления записей из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12:37</w:t>
      </w:r>
    </w:p>
    <w:p>
      <w:pPr>
        <w:pStyle w:val="BodyText"/>
      </w:pPr>
      <w:r>
        <w:t xml:space="preserve">Добавлен backend-сценарий запуска протокольного обновления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принимает содержимое протокольной записи или файл, проверяет доступность БД, запрещает неподдержанный режим чистой актуализации без обновления MST/XRF и вызывает provider action</w:t>
      </w:r>
      <w:r>
        <w:t xml:space="preserve"> </w:t>
      </w:r>
      <w:r>
        <w:rPr>
          <w:rStyle w:val="VerbatimChar"/>
        </w:rPr>
        <w:t xml:space="preserve">RecUpdateProtocolRecord</w:t>
      </w:r>
      <w:r>
        <w:t xml:space="preserve">.</w:t>
      </w:r>
      <w:r>
        <w:t xml:space="preserve"> </w:t>
      </w:r>
      <w:r>
        <w:t xml:space="preserve">- Queue action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 </w:t>
      </w:r>
      <w:r>
        <w:t xml:space="preserve">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текст протокола или ранее загруженный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читает файл только из безопасного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требует подтверждение backup/rollback перед записью в MST/XRF и возвращает структурированный результат выполнения.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DP_Irbis64Native/RecUpdateProtocolRecord</w:t>
      </w:r>
      <w:r>
        <w:t xml:space="preserve"> </w:t>
      </w:r>
      <w:r>
        <w:t xml:space="preserve">разбирает протокольный формат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 сохраняет запись через native-provider, поддерживает autoin, сохраняет признаки неактуализированного индекса при необходимости, формирует отчет в формате, сопоставимом с выводом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После добавления UI пользователь сможет обновить одну запись по протокольному формату: вставить текст протокола или использовать загруженный файл, выбрать обновление MST/XRF и актуализацию словаря, подтвердить наличие резервной копии и получить подробный отчет по MFN, версии, статусу, XRF-признакам и строкам отчета. Ошибочные режимы и отсутствие поддержки провайдера возвращаются как понятные структурированные ошибки, а не как необработанный сбой.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справочная задача нужна после выноса UI-окна и пункта меню, чтобы описать полный пользовательский сценарий запуска операции из интерфейса.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7"/>
    <w:p>
      <w:pPr>
        <w:pStyle w:val="Heading3"/>
      </w:pPr>
      <w:r>
        <w:t xml:space="preserve">1.1. 🔗 blocks: I128-2607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78"/>
    <w:p>
      <w:pPr>
        <w:pStyle w:val="Heading3"/>
      </w:pPr>
      <w:r>
        <w:t xml:space="preserve">1.2. 🔗 blocks: I128-2478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57"/>
    <w:p>
      <w:pPr>
        <w:pStyle w:val="Heading3"/>
      </w:pPr>
      <w:r>
        <w:t xml:space="preserve">1.4. 🔗 blocks: I128-2557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8"/>
    <w:p>
      <w:pPr>
        <w:pStyle w:val="Heading3"/>
      </w:pPr>
      <w:r>
        <w:t xml:space="preserve">1.5. 🔗 blocks: I128-2558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90"/>
    <w:p>
      <w:pPr>
        <w:pStyle w:val="Heading3"/>
      </w:pPr>
      <w:r>
        <w:t xml:space="preserve">1.6. 🔗 blocks: I128-2590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478/README" TargetMode="Externa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57/README" TargetMode="External" /><Relationship Type="http://schemas.openxmlformats.org/officeDocument/2006/relationships/hyperlink" Id="rId17" Target="?id=Help/Show&amp;m=Help/GeneralDescription/WhatsNew/I128/TaskInfo/I128-2558/README" TargetMode="External" /><Relationship Type="http://schemas.openxmlformats.org/officeDocument/2006/relationships/hyperlink" Id="rId19" Target="?id=Help/Show&amp;m=Help/GeneralDescription/WhatsNew/I128/TaskInfo/I128-2590/README" TargetMode="External" /><Relationship Type="http://schemas.openxmlformats.org/officeDocument/2006/relationships/hyperlink" Id="rId9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[I128-2606] Запуск протокольного обновления записей из управления БД</dc:title>
  <dc:creator/>
  <cp:keywords/>
  <dcterms:created xsi:type="dcterms:W3CDTF">2026-11-02T10:47:59Z</dcterms:created>
  <dcterms:modified xsi:type="dcterms:W3CDTF">2026-11-02T10:47:59Z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