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дреса-системы"/>
    <w:p>
      <w:pPr>
        <w:pStyle w:val="Heading1"/>
      </w:pPr>
      <w:r>
        <w:t xml:space="preserve">Адреса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Host</w:t>
      </w:r>
      <w:r>
        <w:t xml:space="preserve"> </w:t>
      </w:r>
      <w:r>
        <w:t xml:space="preserve">хранит настройки адресов системы и выбирает конфигурацию сайта по текущему HTTP-хосту.</w:t>
      </w:r>
    </w:p>
    <w:bookmarkStart w:id="11" w:name="назначение-модуля-host"/>
    <w:p>
      <w:pPr>
        <w:pStyle w:val="Heading2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 системы</dc:title>
  <dc:creator/>
  <cp:keywords/>
  <dcterms:created xsi:type="dcterms:W3CDTF">2026-11-02T16:42:55Z</dcterms:created>
  <dcterms:modified xsi:type="dcterms:W3CDTF">2026-11-02T16:42:55Z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