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4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Статистика обращений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9" w:name="статистика-обращений"/>
    <w:p>
      <w:pPr>
        <w:pStyle w:val="Heading1"/>
      </w:pPr>
      <w:r>
        <w:t xml:space="preserve">Статистика обращений</w:t>
      </w:r>
    </w:p>
    <w:p>
      <w:pPr>
        <w:pStyle w:val="FirstParagraph"/>
      </w:pPr>
      <w:r>
        <w:t xml:space="preserve">Электронная библиотека автоматически протоколирует факты просмотра документов пользователями.</w:t>
      </w:r>
    </w:p>
    <w:bookmarkStart w:id="13" w:name="статистика-открытых-документов"/>
    <w:p>
      <w:pPr>
        <w:pStyle w:val="Heading2"/>
      </w:pPr>
      <w:r>
        <w:t xml:space="preserve">Статистика открытых документов</w:t>
      </w:r>
    </w:p>
    <w:p>
      <w:pPr>
        <w:pStyle w:val="FirstParagraph"/>
      </w:pPr>
      <w:r>
        <w:t xml:space="preserve">Отчет, позволяющий оценить общее количество документов, открытых конкретными пользователями с помощью встроенного просмотрщика или скачанных из системы.</w:t>
      </w:r>
    </w:p>
    <w:p>
      <w:pPr>
        <w:pStyle w:val="BodyText"/>
      </w:pPr>
      <w:r>
        <w:t xml:space="preserve">Страница отчета доступна по прямой ссылке:</w:t>
      </w:r>
      <w:r>
        <w:t xml:space="preserve"> </w:t>
      </w:r>
      <w:r>
        <w:rPr>
          <w:rStyle w:val="VerbatimChar"/>
        </w:rPr>
        <w:t xml:space="preserve">?id=FT/StatOpen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Права доступа:</w:t>
      </w:r>
      <w:r>
        <w:t xml:space="preserve"> </w:t>
      </w:r>
      <w:r>
        <w:t xml:space="preserve">Отчет доступен только авторизованным пользователям (сотрудникам библиотеки, администраторам), которые обладают правом на просмотр (</w:t>
      </w:r>
      <w:r>
        <w:rPr>
          <w:rStyle w:val="VerbatimChar"/>
        </w:rPr>
        <w:t xml:space="preserve">VIEW</w:t>
      </w:r>
      <w:r>
        <w:t xml:space="preserve">) в настройках модуля «Электронная библиотека» (FT).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отчет формируется на основе внутренней локальной базы статистики (</w:t>
      </w:r>
      <w:r>
        <w:rPr>
          <w:rStyle w:val="VerbatimChar"/>
        </w:rPr>
        <w:t xml:space="preserve">FTStat</w:t>
      </w:r>
      <w:r>
        <w:t xml:space="preserve">), которая ведет независимый лог обращений к Электронной библиотеке. Фиксация просмотра происходит автоматически при каждом открытии полного текста, независимо от работы других модулей (например, АРМ «Книговыдача»).</w:t>
      </w:r>
    </w:p>
    <w:p>
      <w:pPr>
        <w:pStyle w:val="CaptionedFigure"/>
      </w:pPr>
      <w:r>
        <w:drawing>
          <wp:inline>
            <wp:extent cx="5334000" cy="908386"/>
            <wp:effectExtent b="0" l="0" r="0" t="0"/>
            <wp:docPr descr="Рисунок 1 - Статистический отчет по пользователям" title="Статистический отчет по пользователям" id="10" name="Picture"/>
            <a:graphic>
              <a:graphicData uri="http://schemas.openxmlformats.org/drawingml/2006/picture">
                <pic:pic>
                  <pic:nvPicPr>
                    <pic:cNvPr descr="modules/FT/Help/UserGuide/images/img_20260430132448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0838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Статистический отчет по пользователям</w:t>
      </w:r>
    </w:p>
    <w:p>
      <w:pPr>
        <w:pStyle w:val="BodyText"/>
      </w:pPr>
      <w:r>
        <w:t xml:space="preserve">В отчете представлена таблица со следующими данными: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Пользователь</w:t>
      </w:r>
      <w:r>
        <w:t xml:space="preserve"> </w:t>
      </w:r>
      <w:r>
        <w:t xml:space="preserve">— логин (идентификатор) читателя или сотрудника библиотеки, под которым был осуществлен вход в систему;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Документов открыто</w:t>
      </w:r>
      <w:r>
        <w:t xml:space="preserve"> </w:t>
      </w:r>
      <w:r>
        <w:t xml:space="preserve">— суммарное количество обращений пользователя к документам Электронной библиотеки.</w:t>
      </w:r>
    </w:p>
    <w:p>
      <w:pPr>
        <w:pStyle w:val="FirstParagraph"/>
      </w:pPr>
      <w:r>
        <w:t xml:space="preserve">Данные автоматически группируются по пользователям и сортируются по убыванию количества просмотров. Это позволяет быстро выявлять наиболее активных читателей, а также собирать сводную информацию для отчетов об использовании электронных ресурсов библиотеки.</w:t>
      </w:r>
    </w:p>
    <w:bookmarkStart w:id="12" w:name="инструменты-работы-с-отчетом"/>
    <w:p>
      <w:pPr>
        <w:pStyle w:val="Heading3"/>
      </w:pPr>
      <w:r>
        <w:t xml:space="preserve">1. Инструменты работы с отчетом</w:t>
      </w:r>
    </w:p>
    <w:p>
      <w:pPr>
        <w:pStyle w:val="FirstParagraph"/>
      </w:pPr>
      <w:r>
        <w:t xml:space="preserve">На верхней панели инструментов доступны дополнительные функции для работы с данными: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Выгрузить в Excel</w:t>
      </w:r>
      <w:r>
        <w:t xml:space="preserve"> </w:t>
      </w:r>
      <w:r>
        <w:t xml:space="preserve">— позволяет экспортировать текущий вид таблицы (с учетом примененных фильтров) в формат таблицы для последующей обработки, построения графиков или включения в официальную статистическую отчетность.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Найти</w:t>
      </w:r>
      <w:r>
        <w:t xml:space="preserve"> </w:t>
      </w:r>
      <w:r>
        <w:t xml:space="preserve">— открывает окно поиска и фильтрации. С его помощью можно быстро найти конкретного пользователя по его идентификатору или логину.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Очистить</w:t>
      </w:r>
      <w:r>
        <w:t xml:space="preserve"> </w:t>
      </w:r>
      <w:r>
        <w:t xml:space="preserve">— сбрасывает все ранее примененные поисковые фильтры и возвращает таблицу к исходному виду.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В таблице отображаются только те пользователи, которые совершили хотя бы одно обращение к документам Электронной библиотеки за все время ведения статистики.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Табличная часть отчета поддерживает стандартные возможности интерактивных сеток (гридов) ИРБИС 128: для изменения направления сортировки записей (по алфавиту логинов или по количеству открытых документов) достаточно кликнуть левой кнопкой мыши по заголовку соответствующего столбца.</w:t>
      </w:r>
    </w:p>
    <w:bookmarkEnd w:id="12"/>
    <w:bookmarkEnd w:id="13"/>
    <w:bookmarkStart w:id="18" w:name="популярные-издания"/>
    <w:p>
      <w:pPr>
        <w:pStyle w:val="Heading2"/>
      </w:pPr>
      <w:r>
        <w:t xml:space="preserve">Популярные издания</w:t>
      </w:r>
    </w:p>
    <w:p>
      <w:pPr>
        <w:pStyle w:val="FirstParagraph"/>
      </w:pPr>
      <w:r>
        <w:t xml:space="preserve">Отчет по библиографическим описаниям документов с возможностью ранжирования по количеству просмотров и скачиваний для выявления наиболее популярного контента.</w:t>
      </w:r>
    </w:p>
    <w:p>
      <w:pPr>
        <w:pStyle w:val="BodyText"/>
      </w:pPr>
      <w:r>
        <w:t xml:space="preserve">Страница отчета доступна по прямой ссылке:</w:t>
      </w:r>
      <w:r>
        <w:t xml:space="preserve"> </w:t>
      </w:r>
      <w:r>
        <w:rPr>
          <w:rStyle w:val="VerbatimChar"/>
        </w:rPr>
        <w:t xml:space="preserve">?id=FT/StatOpenFT</w:t>
      </w:r>
      <w:r>
        <w:t xml:space="preserve">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Права доступа:</w:t>
      </w:r>
      <w:r>
        <w:t xml:space="preserve"> </w:t>
      </w:r>
      <w:r>
        <w:t xml:space="preserve">Для просмотра данного отчета учетная запись пользователя должна обладать правом на просмотр (</w:t>
      </w:r>
      <w:r>
        <w:rPr>
          <w:rStyle w:val="VerbatimChar"/>
        </w:rPr>
        <w:t xml:space="preserve">VIEW</w:t>
      </w:r>
      <w:r>
        <w:t xml:space="preserve">) для модуля «Электронная библиотека» (FT).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Построение отчета осуществляется на базе независимого внутреннего журнала обращений (</w:t>
      </w:r>
      <w:r>
        <w:rPr>
          <w:rStyle w:val="VerbatimChar"/>
        </w:rPr>
        <w:t xml:space="preserve">FTStat</w:t>
      </w:r>
      <w:r>
        <w:t xml:space="preserve">). Запись в журнал добавляется каждый раз, когда любой пользователь открывает документ во встроенном вьювере или инициирует его скачивание.</w:t>
      </w:r>
    </w:p>
    <w:p>
      <w:pPr>
        <w:pStyle w:val="CaptionedFigure"/>
      </w:pPr>
      <w:r>
        <w:drawing>
          <wp:inline>
            <wp:extent cx="5334000" cy="1904733"/>
            <wp:effectExtent b="0" l="0" r="0" t="0"/>
            <wp:docPr descr="Рисунок 1 - Статистический отчет Популярные издания" title="Статистический отчет Популярные издания" id="15" name="Picture"/>
            <a:graphic>
              <a:graphicData uri="http://schemas.openxmlformats.org/drawingml/2006/picture">
                <pic:pic>
                  <pic:nvPicPr>
                    <pic:cNvPr descr="modules/FT/Help/UserGuide/images/img_20260430132346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047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Статистический отчет Популярные издания</w:t>
      </w:r>
    </w:p>
    <w:p>
      <w:pPr>
        <w:pStyle w:val="BodyText"/>
      </w:pPr>
      <w:r>
        <w:t xml:space="preserve">В отчете выводится следующая информация: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Документ</w:t>
      </w:r>
      <w:r>
        <w:t xml:space="preserve"> </w:t>
      </w:r>
      <w:r>
        <w:t xml:space="preserve">— краткое библиографическое описание документа;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Количество</w:t>
      </w:r>
      <w:r>
        <w:t xml:space="preserve"> </w:t>
      </w:r>
      <w:r>
        <w:t xml:space="preserve">— общее число обращений к данному изданию (просмотры полного текста и скачивания).</w:t>
      </w:r>
    </w:p>
    <w:p>
      <w:pPr>
        <w:pStyle w:val="FirstParagraph"/>
      </w:pPr>
      <w:r>
        <w:t xml:space="preserve">Записи в таблице сгруппированы по кратким библиографическим описаниям документов и отсортированы по убыванию количества просмотров.</w:t>
      </w:r>
    </w:p>
    <w:p>
      <w:pPr>
        <w:pStyle w:val="BodyText"/>
      </w:pPr>
      <w:r>
        <w:t xml:space="preserve">Отчет является удобным инструментом для:</w:t>
      </w:r>
    </w:p>
    <w:p>
      <w:pPr>
        <w:pStyle w:val="Compact"/>
        <w:numPr>
          <w:ilvl w:val="0"/>
          <w:numId w:val="1004"/>
        </w:numPr>
      </w:pPr>
      <w:r>
        <w:t xml:space="preserve">Оценки востребованности оцифрованных фондов;</w:t>
      </w:r>
    </w:p>
    <w:p>
      <w:pPr>
        <w:pStyle w:val="Compact"/>
        <w:numPr>
          <w:ilvl w:val="0"/>
          <w:numId w:val="1004"/>
        </w:numPr>
      </w:pPr>
      <w:r>
        <w:t xml:space="preserve">Анализа читательского спроса на конкретные тематики или издания;</w:t>
      </w:r>
    </w:p>
    <w:p>
      <w:pPr>
        <w:pStyle w:val="Compact"/>
        <w:numPr>
          <w:ilvl w:val="0"/>
          <w:numId w:val="1004"/>
        </w:numPr>
      </w:pPr>
      <w:r>
        <w:t xml:space="preserve">Принятия решений о приоритетах дальнейшей оцифровки материалов (комплектования Электронной библиотеки).</w:t>
      </w:r>
    </w:p>
    <w:bookmarkStart w:id="17" w:name="инструменты-работы-с-отчетом-1"/>
    <w:p>
      <w:pPr>
        <w:pStyle w:val="Heading3"/>
      </w:pPr>
      <w:r>
        <w:t xml:space="preserve">1. Инструменты работы с отчетом</w:t>
      </w:r>
    </w:p>
    <w:p>
      <w:pPr>
        <w:pStyle w:val="FirstParagraph"/>
      </w:pPr>
      <w:r>
        <w:t xml:space="preserve">Для удобства анализа больших объемов данных на панели управления предусмотрены следующие возможности: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Выгрузить в Excel</w:t>
      </w:r>
      <w:r>
        <w:t xml:space="preserve"> </w:t>
      </w:r>
      <w:r>
        <w:t xml:space="preserve">— экспорт сформированного отчета в табличный редактор. Удобно для детализированного анализа и интеграции статистики во внешние отчетные системы библиотеки.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Найти</w:t>
      </w:r>
      <w:r>
        <w:t xml:space="preserve"> </w:t>
      </w:r>
      <w:r>
        <w:t xml:space="preserve">— инструмент контекстного фильтра. Позволяет выполнить поиск по библиографическому описанию (например, найти статистику по изданиям конкретного автора или содержащим в заглавии определенное слово).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Очистить</w:t>
      </w:r>
      <w:r>
        <w:t xml:space="preserve"> </w:t>
      </w:r>
      <w:r>
        <w:t xml:space="preserve">— быстрая отмена всех активных поисковых фильтров и возврат к общему списку популярных изданий.</w:t>
      </w:r>
    </w:p>
    <w:p>
      <w:pPr>
        <w:pStyle w:val="FirstParagraph"/>
      </w:pPr>
      <w:r>
        <w:t xml:space="preserve">Помимо кнопок на панели инструментов, табличная часть отчета обладает интерактивными свойствами: вы можете кликнуть по заголовку любого столбца («Документ» или «Количество»), чтобы на лету отсортировать данные по возрастанию или убыванию. Также поддерживается ручное изменение ширины столбцов путем перетаскивания их границ мышью.</w:t>
      </w:r>
    </w:p>
    <w:bookmarkEnd w:id="17"/>
    <w:bookmarkEnd w:id="18"/>
    <w:bookmarkEnd w:id="1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4" Target="media/rId14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Статистика обращений</dc:title>
  <dc:creator/>
  <cp:keywords/>
  <dcterms:created xsi:type="dcterms:W3CDTF">2026-11-08T03:08:06Z</dcterms:created>
  <dcterms:modified xsi:type="dcterms:W3CDTF">2026-11-08T03:08:06Z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