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структуры пакета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писание-структуры-пакета-данных"/>
    <w:p>
      <w:pPr>
        <w:pStyle w:val="Heading1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9" w:name="входящий-пакет"/>
    <w:p>
      <w:pPr>
        <w:pStyle w:val="Heading2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9"/>
    <w:bookmarkStart w:id="10" w:name="исходящий-пакет"/>
    <w:p>
      <w:pPr>
        <w:pStyle w:val="Heading2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флаги-статусов-записи"/>
    <w:p>
      <w:pPr>
        <w:pStyle w:val="Heading2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1"/>
    <w:bookmarkStart w:id="12" w:name="коды-возврата"/>
    <w:p>
      <w:pPr>
        <w:pStyle w:val="Heading2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структуры пакета данных</dc:title>
  <dc:creator/>
  <cp:keywords/>
  <dcterms:created xsi:type="dcterms:W3CDTF">2026-11-05T22:26:09Z</dcterms:created>
  <dcterms:modified xsi:type="dcterms:W3CDTF">2026-11-05T22:26:09Z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