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6-НК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-6-нк"/>
    <w:p>
      <w:pPr>
        <w:pStyle w:val="Heading1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9" w:name="что-входит-в-поставку"/>
    <w:p>
      <w:pPr>
        <w:pStyle w:val="Heading2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1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1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1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1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9"/>
    <w:bookmarkStart w:id="10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10"/>
    <w:bookmarkStart w:id="11" w:name="подключение-в-модуле-stat"/>
    <w:p>
      <w:pPr>
        <w:pStyle w:val="Heading2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11"/>
    <w:bookmarkStart w:id="12" w:name="автозаполнение-показателей"/>
    <w:p>
      <w:pPr>
        <w:pStyle w:val="Heading2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12"/>
    <w:bookmarkStart w:id="13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6-НК</dc:title>
  <dc:creator/>
  <cp:keywords/>
  <dcterms:created xsi:type="dcterms:W3CDTF">2026-11-06T13:02:50Z</dcterms:created>
  <dcterms:modified xsi:type="dcterms:W3CDTF">2026-11-06T13:02:50Z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